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EDC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333333"/>
          <w:spacing w:val="0"/>
          <w:sz w:val="44"/>
          <w:szCs w:val="44"/>
          <w:highlight w:val="none"/>
          <w:shd w:val="clear" w:fill="FFFFFF"/>
          <w:lang w:val="en-US" w:eastAsia="zh-CN"/>
        </w:rPr>
      </w:pPr>
      <w:r>
        <w:rPr>
          <w:rFonts w:hint="eastAsia" w:ascii="方正小标宋简体" w:hAnsi="方正小标宋简体" w:eastAsia="方正小标宋简体" w:cs="方正小标宋简体"/>
          <w:i w:val="0"/>
          <w:iCs w:val="0"/>
          <w:caps w:val="0"/>
          <w:color w:val="333333"/>
          <w:spacing w:val="0"/>
          <w:sz w:val="44"/>
          <w:szCs w:val="44"/>
          <w:highlight w:val="none"/>
          <w:shd w:val="clear" w:fill="FFFFFF"/>
        </w:rPr>
        <w:t>关于</w:t>
      </w:r>
      <w:r>
        <w:rPr>
          <w:rFonts w:hint="eastAsia" w:ascii="方正小标宋简体" w:hAnsi="方正小标宋简体" w:eastAsia="方正小标宋简体" w:cs="方正小标宋简体"/>
          <w:i w:val="0"/>
          <w:iCs w:val="0"/>
          <w:caps w:val="0"/>
          <w:color w:val="333333"/>
          <w:spacing w:val="0"/>
          <w:sz w:val="44"/>
          <w:szCs w:val="44"/>
          <w:highlight w:val="none"/>
          <w:shd w:val="clear" w:fill="FFFFFF"/>
          <w:lang w:val="en-US" w:eastAsia="zh-CN"/>
        </w:rPr>
        <w:t>警务数据建模实验室装修项目</w:t>
      </w:r>
    </w:p>
    <w:p w14:paraId="4516C3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333333"/>
          <w:spacing w:val="0"/>
          <w:sz w:val="44"/>
          <w:szCs w:val="44"/>
          <w:highlight w:val="none"/>
          <w:shd w:val="clear" w:fill="FFFFFF"/>
        </w:rPr>
      </w:pPr>
      <w:r>
        <w:rPr>
          <w:rFonts w:hint="eastAsia" w:ascii="方正小标宋简体" w:hAnsi="方正小标宋简体" w:eastAsia="方正小标宋简体" w:cs="方正小标宋简体"/>
          <w:i w:val="0"/>
          <w:iCs w:val="0"/>
          <w:caps w:val="0"/>
          <w:color w:val="333333"/>
          <w:spacing w:val="0"/>
          <w:sz w:val="44"/>
          <w:szCs w:val="44"/>
          <w:highlight w:val="none"/>
          <w:shd w:val="clear" w:fill="FFFFFF"/>
        </w:rPr>
        <w:t>询价公告</w:t>
      </w:r>
    </w:p>
    <w:p w14:paraId="706263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333333"/>
          <w:spacing w:val="0"/>
          <w:sz w:val="44"/>
          <w:szCs w:val="44"/>
          <w:highlight w:val="none"/>
          <w:shd w:val="clear" w:fill="FFFFFF"/>
        </w:rPr>
      </w:pPr>
    </w:p>
    <w:p w14:paraId="41F951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620"/>
        <w:jc w:val="left"/>
        <w:textAlignment w:val="auto"/>
        <w:rPr>
          <w:rFonts w:hint="eastAsia" w:ascii="仿宋_GB2312" w:hAnsi="仿宋_GB2312" w:eastAsia="仿宋_GB2312" w:cs="仿宋_GB2312"/>
          <w:i w:val="0"/>
          <w:iCs w:val="0"/>
          <w:caps w:val="0"/>
          <w:color w:val="333333"/>
          <w:spacing w:val="0"/>
          <w:sz w:val="32"/>
          <w:szCs w:val="32"/>
          <w:highlight w:val="none"/>
          <w:shd w:val="clear"/>
        </w:rPr>
      </w:pPr>
      <w:r>
        <w:rPr>
          <w:rFonts w:ascii="仿宋_GB2312" w:hAnsi="微软雅黑" w:eastAsia="仿宋_GB2312" w:cs="仿宋_GB2312"/>
          <w:i w:val="0"/>
          <w:iCs w:val="0"/>
          <w:caps w:val="0"/>
          <w:color w:val="333333"/>
          <w:spacing w:val="0"/>
          <w:sz w:val="31"/>
          <w:szCs w:val="31"/>
          <w:highlight w:val="none"/>
          <w:shd w:val="clear" w:fill="FFFFFF"/>
        </w:rPr>
        <w:t>我</w:t>
      </w:r>
      <w:r>
        <w:rPr>
          <w:rFonts w:hint="eastAsia" w:ascii="仿宋_GB2312" w:hAnsi="微软雅黑" w:eastAsia="仿宋_GB2312" w:cs="仿宋_GB2312"/>
          <w:i w:val="0"/>
          <w:iCs w:val="0"/>
          <w:caps w:val="0"/>
          <w:color w:val="333333"/>
          <w:spacing w:val="0"/>
          <w:sz w:val="31"/>
          <w:szCs w:val="31"/>
          <w:highlight w:val="none"/>
          <w:shd w:val="clear" w:fill="FFFFFF"/>
          <w:lang w:val="en-US" w:eastAsia="zh-CN"/>
        </w:rPr>
        <w:t>校警务数据建模实验室装修项目</w:t>
      </w:r>
      <w:r>
        <w:rPr>
          <w:rFonts w:hint="eastAsia" w:ascii="仿宋_GB2312" w:hAnsi="微软雅黑" w:eastAsia="仿宋_GB2312" w:cs="仿宋_GB2312"/>
          <w:i w:val="0"/>
          <w:iCs w:val="0"/>
          <w:caps w:val="0"/>
          <w:color w:val="333333"/>
          <w:spacing w:val="0"/>
          <w:sz w:val="31"/>
          <w:szCs w:val="31"/>
          <w:highlight w:val="none"/>
          <w:shd w:val="clear"/>
          <w:lang w:val="en-US" w:eastAsia="zh-CN"/>
        </w:rPr>
        <w:t>，预算</w:t>
      </w:r>
      <w:r>
        <w:rPr>
          <w:rFonts w:hint="eastAsia" w:ascii="仿宋_GB2312" w:hAnsi="微软雅黑" w:eastAsia="仿宋_GB2312" w:cs="仿宋_GB2312"/>
          <w:i w:val="0"/>
          <w:iCs w:val="0"/>
          <w:caps w:val="0"/>
          <w:color w:val="333333"/>
          <w:spacing w:val="0"/>
          <w:sz w:val="31"/>
          <w:szCs w:val="31"/>
          <w:highlight w:val="none"/>
          <w:shd w:val="clear"/>
        </w:rPr>
        <w:t>价为</w:t>
      </w:r>
      <w:r>
        <w:rPr>
          <w:rFonts w:hint="eastAsia" w:ascii="仿宋_GB2312" w:hAnsi="微软雅黑" w:eastAsia="仿宋_GB2312" w:cs="仿宋_GB2312"/>
          <w:i w:val="0"/>
          <w:iCs w:val="0"/>
          <w:caps w:val="0"/>
          <w:color w:val="333333"/>
          <w:spacing w:val="0"/>
          <w:sz w:val="31"/>
          <w:szCs w:val="31"/>
          <w:highlight w:val="none"/>
          <w:shd w:val="clear"/>
          <w:lang w:val="en-US" w:eastAsia="zh-CN"/>
        </w:rPr>
        <w:t>136802.2</w:t>
      </w:r>
      <w:r>
        <w:rPr>
          <w:rFonts w:hint="eastAsia" w:ascii="仿宋_GB2312" w:hAnsi="微软雅黑" w:eastAsia="仿宋_GB2312" w:cs="仿宋_GB2312"/>
          <w:i w:val="0"/>
          <w:iCs w:val="0"/>
          <w:caps w:val="0"/>
          <w:color w:val="333333"/>
          <w:spacing w:val="0"/>
          <w:sz w:val="31"/>
          <w:szCs w:val="31"/>
          <w:highlight w:val="none"/>
          <w:shd w:val="clear"/>
        </w:rPr>
        <w:t>元</w:t>
      </w:r>
      <w:r>
        <w:rPr>
          <w:rFonts w:hint="eastAsia" w:ascii="仿宋_GB2312" w:hAnsi="微软雅黑" w:eastAsia="仿宋_GB2312" w:cs="仿宋_GB2312"/>
          <w:i w:val="0"/>
          <w:iCs w:val="0"/>
          <w:caps w:val="0"/>
          <w:color w:val="333333"/>
          <w:spacing w:val="0"/>
          <w:sz w:val="31"/>
          <w:szCs w:val="31"/>
          <w:highlight w:val="none"/>
          <w:shd w:val="clear"/>
          <w:lang w:eastAsia="zh-CN"/>
        </w:rPr>
        <w:t>。</w:t>
      </w:r>
      <w:r>
        <w:rPr>
          <w:rFonts w:hint="eastAsia" w:ascii="仿宋_GB2312" w:hAnsi="仿宋_GB2312" w:eastAsia="仿宋_GB2312" w:cs="仿宋_GB2312"/>
          <w:i w:val="0"/>
          <w:iCs w:val="0"/>
          <w:caps w:val="0"/>
          <w:color w:val="333333"/>
          <w:spacing w:val="0"/>
          <w:sz w:val="32"/>
          <w:szCs w:val="32"/>
          <w:highlight w:val="none"/>
          <w:shd w:val="clear" w:fill="FFFFFF"/>
        </w:rPr>
        <w:t>根据</w:t>
      </w:r>
      <w:r>
        <w:rPr>
          <w:rFonts w:hint="eastAsia" w:ascii="仿宋_GB2312" w:hAnsi="仿宋_GB2312" w:eastAsia="仿宋_GB2312" w:cs="仿宋_GB2312"/>
          <w:i w:val="0"/>
          <w:iCs w:val="0"/>
          <w:caps w:val="0"/>
          <w:color w:val="333333"/>
          <w:spacing w:val="0"/>
          <w:sz w:val="32"/>
          <w:szCs w:val="32"/>
          <w:highlight w:val="none"/>
          <w:shd w:val="clear" w:fill="FFFFFF"/>
          <w:lang w:val="en-US" w:eastAsia="zh-CN"/>
        </w:rPr>
        <w:t>自治区相关</w:t>
      </w:r>
      <w:r>
        <w:rPr>
          <w:rFonts w:hint="eastAsia" w:ascii="仿宋_GB2312" w:hAnsi="仿宋_GB2312" w:eastAsia="仿宋_GB2312" w:cs="仿宋_GB2312"/>
          <w:i w:val="0"/>
          <w:iCs w:val="0"/>
          <w:caps w:val="0"/>
          <w:color w:val="auto"/>
          <w:spacing w:val="0"/>
          <w:sz w:val="32"/>
          <w:szCs w:val="32"/>
          <w:highlight w:val="none"/>
          <w:shd w:val="clear" w:fill="FFFFFF"/>
        </w:rPr>
        <w:t>文件</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精神</w:t>
      </w:r>
      <w:r>
        <w:rPr>
          <w:rFonts w:hint="eastAsia" w:ascii="仿宋_GB2312" w:hAnsi="仿宋_GB2312" w:eastAsia="仿宋_GB2312" w:cs="仿宋_GB2312"/>
          <w:i w:val="0"/>
          <w:iCs w:val="0"/>
          <w:caps w:val="0"/>
          <w:color w:val="auto"/>
          <w:spacing w:val="0"/>
          <w:sz w:val="32"/>
          <w:szCs w:val="32"/>
          <w:highlight w:val="none"/>
          <w:shd w:val="clear" w:fill="FFFFFF"/>
        </w:rPr>
        <w:t>及我校内控制度，</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本项目</w:t>
      </w:r>
      <w:r>
        <w:rPr>
          <w:rFonts w:hint="eastAsia" w:ascii="仿宋_GB2312" w:hAnsi="仿宋_GB2312" w:eastAsia="仿宋_GB2312" w:cs="仿宋_GB2312"/>
          <w:i w:val="0"/>
          <w:iCs w:val="0"/>
          <w:caps w:val="0"/>
          <w:color w:val="auto"/>
          <w:spacing w:val="0"/>
          <w:sz w:val="32"/>
          <w:szCs w:val="32"/>
          <w:highlight w:val="none"/>
          <w:shd w:val="clear" w:fill="FFFFFF"/>
        </w:rPr>
        <w:t>通过</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公开</w:t>
      </w:r>
      <w:r>
        <w:rPr>
          <w:rFonts w:hint="eastAsia" w:ascii="仿宋_GB2312" w:hAnsi="仿宋_GB2312" w:eastAsia="仿宋_GB2312" w:cs="仿宋_GB2312"/>
          <w:i w:val="0"/>
          <w:iCs w:val="0"/>
          <w:caps w:val="0"/>
          <w:color w:val="auto"/>
          <w:spacing w:val="0"/>
          <w:sz w:val="32"/>
          <w:szCs w:val="32"/>
          <w:highlight w:val="none"/>
          <w:shd w:val="clear" w:fill="FFFFFF"/>
        </w:rPr>
        <w:t>询价的方式实施采购，请有意向且</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符合要求</w:t>
      </w:r>
      <w:r>
        <w:rPr>
          <w:rFonts w:hint="eastAsia" w:ascii="仿宋_GB2312" w:hAnsi="仿宋_GB2312" w:eastAsia="仿宋_GB2312" w:cs="仿宋_GB2312"/>
          <w:i w:val="0"/>
          <w:iCs w:val="0"/>
          <w:caps w:val="0"/>
          <w:color w:val="auto"/>
          <w:spacing w:val="0"/>
          <w:sz w:val="32"/>
          <w:szCs w:val="32"/>
          <w:highlight w:val="none"/>
          <w:shd w:val="clear" w:fill="FFFFFF"/>
          <w:lang w:eastAsia="zh-CN"/>
        </w:rPr>
        <w:t>的</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供应商</w:t>
      </w:r>
      <w:r>
        <w:rPr>
          <w:rFonts w:hint="eastAsia" w:ascii="仿宋_GB2312" w:hAnsi="仿宋_GB2312" w:eastAsia="仿宋_GB2312" w:cs="仿宋_GB2312"/>
          <w:i w:val="0"/>
          <w:iCs w:val="0"/>
          <w:caps w:val="0"/>
          <w:color w:val="auto"/>
          <w:spacing w:val="0"/>
          <w:sz w:val="32"/>
          <w:szCs w:val="32"/>
          <w:highlight w:val="none"/>
          <w:shd w:val="clear" w:fill="FFFFFF"/>
          <w:lang w:eastAsia="zh-CN"/>
        </w:rPr>
        <w:t>，</w:t>
      </w:r>
      <w:r>
        <w:rPr>
          <w:rFonts w:hint="eastAsia" w:ascii="仿宋_GB2312" w:hAnsi="仿宋_GB2312" w:eastAsia="仿宋_GB2312" w:cs="仿宋_GB2312"/>
          <w:i w:val="0"/>
          <w:iCs w:val="0"/>
          <w:caps w:val="0"/>
          <w:color w:val="auto"/>
          <w:spacing w:val="0"/>
          <w:sz w:val="32"/>
          <w:szCs w:val="32"/>
          <w:highlight w:val="none"/>
          <w:shd w:val="clear"/>
          <w:lang w:val="en-US" w:eastAsia="zh-CN"/>
        </w:rPr>
        <w:t>按附件要求</w:t>
      </w:r>
      <w:r>
        <w:rPr>
          <w:rFonts w:hint="eastAsia" w:ascii="仿宋_GB2312" w:hAnsi="仿宋_GB2312" w:eastAsia="仿宋_GB2312" w:cs="仿宋_GB2312"/>
          <w:i w:val="0"/>
          <w:iCs w:val="0"/>
          <w:caps w:val="0"/>
          <w:color w:val="333333"/>
          <w:spacing w:val="0"/>
          <w:sz w:val="32"/>
          <w:szCs w:val="32"/>
          <w:highlight w:val="none"/>
          <w:shd w:val="clear"/>
          <w:lang w:val="en-US" w:eastAsia="zh-CN"/>
        </w:rPr>
        <w:t>报名及报价</w:t>
      </w:r>
      <w:r>
        <w:rPr>
          <w:rFonts w:hint="eastAsia" w:ascii="仿宋_GB2312" w:hAnsi="仿宋_GB2312" w:eastAsia="仿宋_GB2312" w:cs="仿宋_GB2312"/>
          <w:i w:val="0"/>
          <w:iCs w:val="0"/>
          <w:caps w:val="0"/>
          <w:color w:val="333333"/>
          <w:spacing w:val="0"/>
          <w:sz w:val="32"/>
          <w:szCs w:val="32"/>
          <w:highlight w:val="none"/>
          <w:shd w:val="clear"/>
        </w:rPr>
        <w:t>。</w:t>
      </w:r>
    </w:p>
    <w:p w14:paraId="2570A3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620"/>
        <w:jc w:val="left"/>
        <w:textAlignment w:val="auto"/>
        <w:rPr>
          <w:rFonts w:hint="default" w:ascii="仿宋_GB2312" w:hAnsi="仿宋_GB2312" w:eastAsia="仿宋_GB2312" w:cs="仿宋_GB2312"/>
          <w:i w:val="0"/>
          <w:iCs w:val="0"/>
          <w:caps w:val="0"/>
          <w:color w:val="333333"/>
          <w:spacing w:val="0"/>
          <w:sz w:val="32"/>
          <w:szCs w:val="32"/>
          <w:highlight w:val="none"/>
          <w:shd w:val="clear" w:fill="FFFFFF"/>
          <w:lang w:val="en-US" w:eastAsia="zh-CN"/>
        </w:rPr>
      </w:pPr>
      <w:r>
        <w:rPr>
          <w:rFonts w:hint="eastAsia" w:ascii="仿宋_GB2312" w:hAnsi="仿宋_GB2312" w:eastAsia="仿宋_GB2312" w:cs="仿宋_GB2312"/>
          <w:i w:val="0"/>
          <w:iCs w:val="0"/>
          <w:caps w:val="0"/>
          <w:color w:val="333333"/>
          <w:spacing w:val="0"/>
          <w:sz w:val="32"/>
          <w:szCs w:val="32"/>
          <w:highlight w:val="none"/>
          <w:shd w:val="clear" w:fill="FFFFFF"/>
        </w:rPr>
        <w:t>附件：</w:t>
      </w:r>
      <w:r>
        <w:rPr>
          <w:rFonts w:hint="eastAsia" w:ascii="仿宋_GB2312" w:hAnsi="仿宋_GB2312" w:eastAsia="仿宋_GB2312" w:cs="仿宋_GB2312"/>
          <w:i w:val="0"/>
          <w:iCs w:val="0"/>
          <w:caps w:val="0"/>
          <w:color w:val="333333"/>
          <w:spacing w:val="0"/>
          <w:sz w:val="32"/>
          <w:szCs w:val="32"/>
          <w:highlight w:val="none"/>
          <w:shd w:val="clear" w:fill="FFFFFF"/>
          <w:lang w:val="en-US" w:eastAsia="zh-CN"/>
        </w:rPr>
        <w:t>1-5</w:t>
      </w:r>
    </w:p>
    <w:p w14:paraId="00BA645C">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Chars="300"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p>
    <w:p w14:paraId="2AD90CD9">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Chars="300" w:right="0" w:rightChars="0"/>
        <w:jc w:val="right"/>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r>
        <w:rPr>
          <w:rFonts w:hint="eastAsia" w:ascii="仿宋_GB2312" w:hAnsi="仿宋_GB2312" w:eastAsia="仿宋_GB2312" w:cs="仿宋_GB2312"/>
          <w:i w:val="0"/>
          <w:iCs w:val="0"/>
          <w:caps w:val="0"/>
          <w:color w:val="333333"/>
          <w:spacing w:val="0"/>
          <w:sz w:val="32"/>
          <w:szCs w:val="32"/>
          <w:highlight w:val="none"/>
          <w:shd w:val="clear" w:fill="FFFFFF"/>
          <w:lang w:val="en-US" w:eastAsia="zh-CN"/>
        </w:rPr>
        <w:t>国有资产管理处（招投标处）</w:t>
      </w:r>
    </w:p>
    <w:p w14:paraId="2FF34602">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Chars="300" w:right="0" w:rightChars="0"/>
        <w:jc w:val="center"/>
        <w:textAlignment w:val="auto"/>
        <w:rPr>
          <w:rFonts w:hint="default" w:ascii="仿宋_GB2312" w:hAnsi="仿宋_GB2312" w:eastAsia="仿宋_GB2312" w:cs="仿宋_GB2312"/>
          <w:i w:val="0"/>
          <w:iCs w:val="0"/>
          <w:caps w:val="0"/>
          <w:color w:val="333333"/>
          <w:spacing w:val="0"/>
          <w:sz w:val="32"/>
          <w:szCs w:val="32"/>
          <w:highlight w:val="none"/>
          <w:shd w:val="clear" w:fill="FFFFFF"/>
          <w:lang w:val="en-US" w:eastAsia="zh-CN"/>
        </w:rPr>
      </w:pPr>
      <w:r>
        <w:rPr>
          <w:rFonts w:hint="eastAsia" w:ascii="仿宋_GB2312" w:hAnsi="仿宋_GB2312" w:eastAsia="仿宋_GB2312" w:cs="仿宋_GB2312"/>
          <w:i w:val="0"/>
          <w:iCs w:val="0"/>
          <w:caps w:val="0"/>
          <w:color w:val="333333"/>
          <w:spacing w:val="0"/>
          <w:sz w:val="32"/>
          <w:szCs w:val="32"/>
          <w:highlight w:val="none"/>
          <w:shd w:val="clear" w:fill="FFFFFF"/>
          <w:lang w:val="en-US" w:eastAsia="zh-CN"/>
        </w:rPr>
        <w:t xml:space="preserve">                 2024年9月26日</w:t>
      </w:r>
    </w:p>
    <w:p w14:paraId="055C12B7">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Chars="300"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p>
    <w:p w14:paraId="59886574">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p>
    <w:p w14:paraId="022D159E">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p>
    <w:p w14:paraId="099A6CFF">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p>
    <w:p w14:paraId="6215CA53">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highlight w:val="none"/>
          <w:u w:val="none"/>
          <w:lang w:eastAsia="zh-CN"/>
        </w:rPr>
      </w:pPr>
    </w:p>
    <w:p w14:paraId="02157CDE">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highlight w:val="none"/>
          <w:u w:val="none"/>
          <w:lang w:eastAsia="zh-CN"/>
        </w:rPr>
      </w:pPr>
    </w:p>
    <w:p w14:paraId="757490A4">
      <w:pPr>
        <w:pageBreakBefore w:val="0"/>
        <w:shd w:val="clear"/>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b/>
          <w:bCs/>
          <w:sz w:val="44"/>
          <w:szCs w:val="44"/>
          <w:highlight w:val="none"/>
          <w:lang w:val="en-US" w:eastAsia="zh-CN"/>
        </w:rPr>
      </w:pPr>
    </w:p>
    <w:p w14:paraId="38D6E3D9">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44"/>
          <w:szCs w:val="44"/>
          <w:highlight w:val="none"/>
        </w:rPr>
      </w:pPr>
      <w:r>
        <w:rPr>
          <w:rFonts w:hint="eastAsia" w:ascii="方正小标宋简体" w:hAnsi="方正小标宋简体" w:eastAsia="方正小标宋简体" w:cs="方正小标宋简体"/>
          <w:b/>
          <w:bCs/>
          <w:sz w:val="44"/>
          <w:szCs w:val="44"/>
          <w:highlight w:val="none"/>
        </w:rPr>
        <w:t>报价须知</w:t>
      </w:r>
    </w:p>
    <w:p w14:paraId="3A901E77">
      <w:pPr>
        <w:pageBreakBefore w:val="0"/>
        <w:numPr>
          <w:ilvl w:val="0"/>
          <w:numId w:val="0"/>
        </w:numPr>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highlight w:val="none"/>
          <w:lang w:val="en-US" w:eastAsia="zh-CN"/>
        </w:rPr>
      </w:pPr>
    </w:p>
    <w:p w14:paraId="3319AB8E">
      <w:pPr>
        <w:pageBreakBefore w:val="0"/>
        <w:numPr>
          <w:ilvl w:val="0"/>
          <w:numId w:val="1"/>
        </w:numPr>
        <w:shd w:val="clea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项目概况</w:t>
      </w:r>
    </w:p>
    <w:p w14:paraId="637AA09B">
      <w:pPr>
        <w:pageBreakBefore w:val="0"/>
        <w:numPr>
          <w:ilvl w:val="0"/>
          <w:numId w:val="0"/>
        </w:numPr>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（一）</w:t>
      </w:r>
      <w:r>
        <w:rPr>
          <w:rFonts w:hint="eastAsia" w:ascii="仿宋_GB2312" w:hAnsi="仿宋_GB2312" w:eastAsia="仿宋_GB2312" w:cs="仿宋_GB2312"/>
          <w:b w:val="0"/>
          <w:bCs w:val="0"/>
          <w:sz w:val="32"/>
          <w:szCs w:val="32"/>
          <w:highlight w:val="none"/>
        </w:rPr>
        <w:t>项目</w:t>
      </w:r>
      <w:r>
        <w:rPr>
          <w:rFonts w:hint="eastAsia" w:ascii="仿宋_GB2312" w:hAnsi="仿宋_GB2312" w:eastAsia="仿宋_GB2312" w:cs="仿宋_GB2312"/>
          <w:b w:val="0"/>
          <w:bCs w:val="0"/>
          <w:sz w:val="32"/>
          <w:szCs w:val="32"/>
          <w:highlight w:val="none"/>
          <w:lang w:val="en-US" w:eastAsia="zh-CN"/>
        </w:rPr>
        <w:t>名称</w:t>
      </w:r>
      <w:r>
        <w:rPr>
          <w:rFonts w:hint="eastAsia" w:ascii="仿宋_GB2312" w:hAnsi="仿宋_GB2312" w:eastAsia="仿宋_GB2312" w:cs="仿宋_GB2312"/>
          <w:b w:val="0"/>
          <w:bCs w:val="0"/>
          <w:sz w:val="32"/>
          <w:szCs w:val="32"/>
          <w:highlight w:val="none"/>
        </w:rPr>
        <w:t>：</w:t>
      </w:r>
      <w:r>
        <w:rPr>
          <w:rFonts w:hint="eastAsia" w:ascii="仿宋_GB2312" w:hAnsi="微软雅黑" w:eastAsia="仿宋_GB2312" w:cs="仿宋_GB2312"/>
          <w:i w:val="0"/>
          <w:iCs w:val="0"/>
          <w:caps w:val="0"/>
          <w:color w:val="333333"/>
          <w:spacing w:val="0"/>
          <w:sz w:val="31"/>
          <w:szCs w:val="31"/>
          <w:highlight w:val="none"/>
          <w:shd w:val="clear" w:fill="FFFFFF"/>
          <w:lang w:val="en-US" w:eastAsia="zh-CN"/>
        </w:rPr>
        <w:t>警务数据建模实验室装修项目</w:t>
      </w:r>
    </w:p>
    <w:p w14:paraId="452B0594">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仿宋_GB2312" w:hAnsi="微软雅黑" w:eastAsia="仿宋_GB2312" w:cs="仿宋_GB2312"/>
          <w:i w:val="0"/>
          <w:iCs w:val="0"/>
          <w:caps w:val="0"/>
          <w:color w:val="333333"/>
          <w:spacing w:val="0"/>
          <w:sz w:val="31"/>
          <w:szCs w:val="31"/>
          <w:highlight w:val="none"/>
          <w:shd w:val="clear"/>
          <w:lang w:val="en-US" w:eastAsia="zh-CN"/>
        </w:rPr>
      </w:pPr>
      <w:r>
        <w:rPr>
          <w:rFonts w:hint="eastAsia" w:ascii="仿宋_GB2312" w:hAnsi="仿宋_GB2312" w:eastAsia="仿宋_GB2312" w:cs="仿宋_GB2312"/>
          <w:b w:val="0"/>
          <w:bCs w:val="0"/>
          <w:sz w:val="32"/>
          <w:szCs w:val="32"/>
          <w:highlight w:val="none"/>
          <w:lang w:val="en-US" w:eastAsia="zh-CN"/>
        </w:rPr>
        <w:t>（二）预算金额</w:t>
      </w:r>
      <w:r>
        <w:rPr>
          <w:rFonts w:hint="eastAsia" w:ascii="仿宋_GB2312" w:hAnsi="仿宋_GB2312" w:eastAsia="仿宋_GB2312" w:cs="仿宋_GB2312"/>
          <w:b w:val="0"/>
          <w:bCs w:val="0"/>
          <w:sz w:val="32"/>
          <w:szCs w:val="32"/>
          <w:highlight w:val="none"/>
          <w:shd w:val="clear"/>
          <w:lang w:val="en-US" w:eastAsia="zh-CN"/>
        </w:rPr>
        <w:t>（元）</w:t>
      </w:r>
      <w:r>
        <w:rPr>
          <w:rFonts w:hint="eastAsia" w:ascii="仿宋_GB2312" w:hAnsi="仿宋_GB2312" w:eastAsia="仿宋_GB2312" w:cs="仿宋_GB2312"/>
          <w:b w:val="0"/>
          <w:bCs w:val="0"/>
          <w:i w:val="0"/>
          <w:iCs w:val="0"/>
          <w:caps w:val="0"/>
          <w:color w:val="auto"/>
          <w:spacing w:val="0"/>
          <w:sz w:val="32"/>
          <w:szCs w:val="32"/>
          <w:highlight w:val="none"/>
          <w:shd w:val="clear"/>
          <w:lang w:val="en-US" w:eastAsia="zh-CN"/>
        </w:rPr>
        <w:t>：</w:t>
      </w:r>
      <w:r>
        <w:rPr>
          <w:rFonts w:hint="eastAsia" w:ascii="仿宋_GB2312" w:hAnsi="微软雅黑" w:eastAsia="仿宋_GB2312" w:cs="仿宋_GB2312"/>
          <w:i w:val="0"/>
          <w:iCs w:val="0"/>
          <w:caps w:val="0"/>
          <w:color w:val="333333"/>
          <w:spacing w:val="0"/>
          <w:sz w:val="31"/>
          <w:szCs w:val="31"/>
          <w:highlight w:val="none"/>
          <w:shd w:val="clear"/>
          <w:lang w:val="en-US" w:eastAsia="zh-CN"/>
        </w:rPr>
        <w:t>136802.20</w:t>
      </w:r>
    </w:p>
    <w:p w14:paraId="08C7735A">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（三）项目地址：南宁市军堂路6号仙葫校区</w:t>
      </w:r>
    </w:p>
    <w:p w14:paraId="3591F45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b w:val="0"/>
          <w:bCs w:val="0"/>
          <w:sz w:val="32"/>
          <w:szCs w:val="32"/>
          <w:highlight w:val="none"/>
          <w:lang w:val="en-US" w:eastAsia="zh-CN"/>
        </w:rPr>
        <w:t>（四）主要内容：</w:t>
      </w:r>
      <w:r>
        <w:rPr>
          <w:rFonts w:hint="eastAsia" w:ascii="仿宋_GB2312" w:hAnsi="仿宋_GB2312" w:eastAsia="仿宋_GB2312" w:cs="仿宋_GB2312"/>
          <w:sz w:val="32"/>
          <w:szCs w:val="32"/>
          <w:highlight w:val="none"/>
        </w:rPr>
        <w:t>施工面积约</w:t>
      </w:r>
      <w:r>
        <w:rPr>
          <w:rFonts w:hint="eastAsia" w:ascii="仿宋_GB2312" w:hAnsi="宋体" w:eastAsia="仿宋_GB2312"/>
          <w:sz w:val="32"/>
          <w:szCs w:val="32"/>
          <w:highlight w:val="none"/>
          <w:lang w:val="en-US" w:eastAsia="zh-CN"/>
        </w:rPr>
        <w:t>115</w:t>
      </w:r>
      <w:r>
        <w:rPr>
          <w:rFonts w:hint="eastAsia" w:ascii="仿宋_GB2312" w:hAnsi="仿宋_GB2312" w:eastAsia="仿宋_GB2312" w:cs="仿宋_GB2312"/>
          <w:sz w:val="32"/>
          <w:szCs w:val="32"/>
          <w:highlight w:val="none"/>
        </w:rPr>
        <w:t>平方</w:t>
      </w:r>
      <w:r>
        <w:rPr>
          <w:rFonts w:hint="eastAsia" w:ascii="仿宋_GB2312" w:hAnsi="仿宋_GB2312" w:eastAsia="仿宋_GB2312" w:cs="仿宋_GB2312"/>
          <w:sz w:val="32"/>
          <w:szCs w:val="32"/>
          <w:highlight w:val="none"/>
          <w:lang w:val="en-US" w:eastAsia="zh-CN"/>
        </w:rPr>
        <w:t>米</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施工内容</w:t>
      </w:r>
      <w:r>
        <w:rPr>
          <w:rFonts w:hint="eastAsia" w:ascii="仿宋_GB2312" w:hAnsi="宋体" w:eastAsia="仿宋_GB2312"/>
          <w:sz w:val="32"/>
          <w:szCs w:val="32"/>
          <w:highlight w:val="none"/>
          <w:lang w:val="en-US" w:eastAsia="zh-CN"/>
        </w:rPr>
        <w:t>包含</w:t>
      </w:r>
      <w:r>
        <w:rPr>
          <w:rFonts w:hint="eastAsia" w:ascii="仿宋_GB2312" w:hAnsi="仿宋_GB2312" w:eastAsia="仿宋_GB2312" w:cs="仿宋_GB2312"/>
          <w:color w:val="auto"/>
          <w:sz w:val="32"/>
          <w:szCs w:val="32"/>
          <w:highlight w:val="none"/>
        </w:rPr>
        <w:t>强电弱电线路铺设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墙体拆除改造、地板安装、</w:t>
      </w:r>
      <w:r>
        <w:rPr>
          <w:rFonts w:hint="eastAsia" w:ascii="仿宋_GB2312" w:hAnsi="仿宋_GB2312" w:eastAsia="仿宋_GB2312" w:cs="仿宋_GB2312"/>
          <w:color w:val="auto"/>
          <w:sz w:val="32"/>
          <w:szCs w:val="32"/>
          <w:highlight w:val="none"/>
        </w:rPr>
        <w:t>吊顶、照明等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highlight w:val="none"/>
        </w:rPr>
        <w:t>工期：</w:t>
      </w:r>
      <w:r>
        <w:rPr>
          <w:rFonts w:hint="eastAsia" w:ascii="仿宋_GB2312" w:hAnsi="仿宋_GB2312" w:eastAsia="仿宋_GB2312" w:cs="仿宋_GB2312"/>
          <w:sz w:val="32"/>
          <w:szCs w:val="32"/>
          <w:highlight w:val="none"/>
          <w:lang w:val="en-US" w:eastAsia="zh-CN"/>
        </w:rPr>
        <w:t xml:space="preserve">30 </w:t>
      </w:r>
      <w:r>
        <w:rPr>
          <w:rFonts w:hint="eastAsia" w:ascii="仿宋_GB2312" w:hAnsi="仿宋_GB2312" w:eastAsia="仿宋_GB2312" w:cs="仿宋_GB2312"/>
          <w:sz w:val="32"/>
          <w:szCs w:val="32"/>
          <w:highlight w:val="none"/>
        </w:rPr>
        <w:t>天。</w:t>
      </w:r>
    </w:p>
    <w:p w14:paraId="5E2EBE6E">
      <w:pPr>
        <w:pageBreakBefore w:val="0"/>
        <w:numPr>
          <w:ilvl w:val="0"/>
          <w:numId w:val="0"/>
        </w:numPr>
        <w:shd w:val="clea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二、报价及报价要求</w:t>
      </w:r>
    </w:p>
    <w:p w14:paraId="113D42E6">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eastAsia" w:ascii="仿宋_GB2312" w:hAnsi="仿宋_GB2312" w:eastAsia="仿宋_GB2312" w:cs="仿宋_GB2312"/>
          <w:b w:val="0"/>
          <w:bCs w:val="0"/>
          <w:kern w:val="2"/>
          <w:sz w:val="32"/>
          <w:szCs w:val="32"/>
          <w:highlight w:val="none"/>
          <w:lang w:val="en-US" w:eastAsia="zh-CN" w:bidi="ar-SA"/>
        </w:rPr>
      </w:pP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一</w:t>
      </w: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rPr>
        <w:t>资格要求</w:t>
      </w:r>
    </w:p>
    <w:p w14:paraId="731308B0">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highlight w:val="none"/>
          <w:shd w:val="clear" w:fill="FFFF00"/>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w:t>
      </w:r>
      <w:r>
        <w:rPr>
          <w:rFonts w:hint="eastAsia" w:ascii="仿宋_GB2312" w:hAnsi="仿宋_GB2312" w:eastAsia="仿宋_GB2312" w:cs="仿宋_GB2312"/>
          <w:b w:val="0"/>
          <w:bCs w:val="0"/>
          <w:kern w:val="2"/>
          <w:sz w:val="32"/>
          <w:szCs w:val="32"/>
          <w:highlight w:val="none"/>
          <w:shd w:val="clear"/>
          <w:lang w:val="en-US" w:eastAsia="zh-CN" w:bidi="ar-SA"/>
        </w:rPr>
        <w:t>.国内注册（指按国家有关规定要求注册的），具有</w:t>
      </w:r>
      <w:r>
        <w:rPr>
          <w:rFonts w:hint="eastAsia" w:ascii="仿宋_GB2312" w:hAnsi="仿宋_GB2312" w:eastAsia="仿宋_GB2312" w:cs="仿宋_GB2312"/>
          <w:sz w:val="32"/>
          <w:szCs w:val="32"/>
          <w:highlight w:val="none"/>
        </w:rPr>
        <w:t>建筑装修装饰工程专业承包</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级及以上资质</w:t>
      </w:r>
      <w:r>
        <w:rPr>
          <w:rFonts w:hint="eastAsia" w:ascii="仿宋_GB2312" w:hAnsi="仿宋_GB2312" w:eastAsia="仿宋_GB2312" w:cs="仿宋_GB2312"/>
          <w:b w:val="0"/>
          <w:bCs w:val="0"/>
          <w:kern w:val="2"/>
          <w:sz w:val="32"/>
          <w:szCs w:val="32"/>
          <w:highlight w:val="none"/>
          <w:shd w:val="clear"/>
          <w:lang w:val="en-US" w:eastAsia="zh-CN" w:bidi="ar-SA"/>
        </w:rPr>
        <w:t>。</w:t>
      </w:r>
    </w:p>
    <w:p w14:paraId="104FC27A">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highlight w:val="none"/>
        </w:rPr>
      </w:pPr>
      <w:r>
        <w:rPr>
          <w:rFonts w:hint="eastAsia" w:ascii="仿宋_GB2312" w:hAnsi="仿宋_GB2312" w:eastAsia="仿宋_GB2312" w:cs="仿宋_GB2312"/>
          <w:i w:val="0"/>
          <w:caps w:val="0"/>
          <w:color w:val="000000"/>
          <w:spacing w:val="0"/>
          <w:sz w:val="32"/>
          <w:szCs w:val="32"/>
          <w:highlight w:val="none"/>
          <w:lang w:val="en-US" w:eastAsia="zh-CN"/>
        </w:rPr>
        <w:t>2.</w:t>
      </w:r>
      <w:r>
        <w:rPr>
          <w:rFonts w:hint="eastAsia" w:ascii="仿宋_GB2312" w:hAnsi="仿宋_GB2312" w:eastAsia="仿宋_GB2312" w:cs="仿宋_GB2312"/>
          <w:i w:val="0"/>
          <w:caps w:val="0"/>
          <w:color w:val="000000"/>
          <w:spacing w:val="0"/>
          <w:sz w:val="32"/>
          <w:szCs w:val="32"/>
          <w:highlight w:val="none"/>
        </w:rPr>
        <w:t>近三年在</w:t>
      </w:r>
      <w:r>
        <w:rPr>
          <w:rFonts w:hint="eastAsia" w:ascii="仿宋_GB2312" w:hAnsi="仿宋_GB2312" w:eastAsia="仿宋_GB2312" w:cs="仿宋_GB2312"/>
          <w:i w:val="0"/>
          <w:caps w:val="0"/>
          <w:color w:val="000000"/>
          <w:spacing w:val="0"/>
          <w:sz w:val="32"/>
          <w:szCs w:val="32"/>
          <w:highlight w:val="none"/>
          <w:lang w:val="en-US" w:eastAsia="zh-CN"/>
        </w:rPr>
        <w:t>我校</w:t>
      </w:r>
      <w:r>
        <w:rPr>
          <w:rFonts w:hint="eastAsia" w:ascii="仿宋_GB2312" w:hAnsi="仿宋_GB2312" w:eastAsia="仿宋_GB2312" w:cs="仿宋_GB2312"/>
          <w:i w:val="0"/>
          <w:caps w:val="0"/>
          <w:color w:val="000000"/>
          <w:spacing w:val="0"/>
          <w:sz w:val="32"/>
          <w:szCs w:val="32"/>
          <w:highlight w:val="none"/>
        </w:rPr>
        <w:t>采购项目中没有合同违约、弃标等不良行为记录。</w:t>
      </w:r>
    </w:p>
    <w:p w14:paraId="0E65882C">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Style w:val="17"/>
          <w:rFonts w:hint="eastAsia" w:ascii="仿宋_GB2312" w:hAnsi="仿宋_GB2312" w:eastAsia="仿宋_GB2312" w:cs="仿宋_GB2312"/>
          <w:i w:val="0"/>
          <w:caps w:val="0"/>
          <w:color w:val="000000"/>
          <w:spacing w:val="0"/>
          <w:sz w:val="32"/>
          <w:szCs w:val="32"/>
          <w:highlight w:val="none"/>
          <w:lang w:val="en-US" w:eastAsia="zh-CN"/>
        </w:rPr>
      </w:pP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二</w:t>
      </w: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报名要求</w:t>
      </w:r>
    </w:p>
    <w:p w14:paraId="75786FB2">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0" w:firstLineChars="200"/>
        <w:textAlignment w:val="auto"/>
        <w:outlineLvl w:val="9"/>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sz w:val="32"/>
          <w:szCs w:val="32"/>
          <w:lang w:val="en-US" w:eastAsia="zh-CN"/>
        </w:rPr>
        <w:t>1.截止时</w:t>
      </w:r>
      <w:r>
        <w:rPr>
          <w:rFonts w:hint="eastAsia" w:ascii="仿宋_GB2312" w:hAnsi="仿宋_GB2312" w:eastAsia="仿宋_GB2312" w:cs="仿宋_GB2312"/>
          <w:i w:val="0"/>
          <w:caps w:val="0"/>
          <w:color w:val="000000"/>
          <w:spacing w:val="0"/>
          <w:sz w:val="32"/>
          <w:szCs w:val="32"/>
          <w:lang w:val="en-US" w:eastAsia="zh-CN"/>
        </w:rPr>
        <w:t>间：2024年9月30日16:00。</w:t>
      </w:r>
    </w:p>
    <w:p w14:paraId="2AAB6A6B">
      <w:pPr>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2.本项目组织统一现场踏勘（必须现场签到），报价人必须参加现场踏勘后再进行报名报价（踏勘证明以现场签到为准），未参加现场踏勘的报价无效。</w:t>
      </w:r>
    </w:p>
    <w:p w14:paraId="246F470D">
      <w:pPr>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shd w:val="clear" w:fill="FFFF00"/>
          <w:lang w:val="en-US" w:eastAsia="zh-CN"/>
        </w:rPr>
      </w:pPr>
      <w:r>
        <w:rPr>
          <w:rFonts w:hint="eastAsia" w:ascii="仿宋_GB2312" w:hAnsi="仿宋_GB2312" w:eastAsia="仿宋_GB2312" w:cs="仿宋_GB2312"/>
          <w:sz w:val="32"/>
          <w:szCs w:val="32"/>
          <w:lang w:val="en-US" w:eastAsia="zh-CN"/>
        </w:rPr>
        <w:t>踏勘集合时间：</w:t>
      </w:r>
      <w:r>
        <w:rPr>
          <w:rFonts w:hint="eastAsia" w:ascii="仿宋_GB2312" w:hAnsi="仿宋_GB2312" w:eastAsia="仿宋_GB2312" w:cs="仿宋_GB2312"/>
          <w:sz w:val="32"/>
          <w:szCs w:val="32"/>
          <w:shd w:val="clear"/>
          <w:lang w:val="en-US" w:eastAsia="zh-CN"/>
        </w:rPr>
        <w:t>2024年9月27日15:00</w:t>
      </w:r>
      <w:r>
        <w:rPr>
          <w:rFonts w:hint="eastAsia" w:ascii="仿宋_GB2312" w:hAnsi="仿宋_GB2312" w:eastAsia="仿宋_GB2312" w:cs="仿宋_GB2312"/>
          <w:sz w:val="32"/>
          <w:szCs w:val="32"/>
          <w:lang w:val="en-US" w:eastAsia="zh-CN"/>
        </w:rPr>
        <w:t>（其他时间不予受理）；</w:t>
      </w:r>
      <w:r>
        <w:rPr>
          <w:rFonts w:hint="eastAsia" w:ascii="仿宋_GB2312" w:hAnsi="仿宋_GB2312" w:eastAsia="仿宋_GB2312" w:cs="仿宋_GB2312"/>
          <w:sz w:val="32"/>
          <w:szCs w:val="32"/>
          <w:shd w:val="clear"/>
          <w:lang w:val="en-US" w:eastAsia="zh-CN"/>
        </w:rPr>
        <w:t xml:space="preserve">   </w:t>
      </w:r>
    </w:p>
    <w:p w14:paraId="4E95E683">
      <w:pPr>
        <w:pageBreakBefore w:val="0"/>
        <w:shd w:val="clea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shd w:val="clear"/>
          <w:lang w:val="en-US" w:eastAsia="zh-CN"/>
        </w:rPr>
      </w:pPr>
      <w:r>
        <w:rPr>
          <w:rFonts w:hint="eastAsia" w:ascii="仿宋_GB2312" w:hAnsi="仿宋_GB2312" w:eastAsia="仿宋_GB2312" w:cs="仿宋_GB2312"/>
          <w:sz w:val="32"/>
          <w:szCs w:val="32"/>
          <w:shd w:val="clear"/>
          <w:lang w:val="en-US" w:eastAsia="zh-CN"/>
        </w:rPr>
        <w:t>踏勘集合地点：南宁市军堂路6号广西警察学院北门；</w:t>
      </w:r>
    </w:p>
    <w:p w14:paraId="0529FBC6">
      <w:pPr>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i w:val="0"/>
          <w:caps w:val="0"/>
          <w:color w:val="000000"/>
          <w:spacing w:val="0"/>
          <w:sz w:val="32"/>
          <w:szCs w:val="32"/>
          <w:lang w:val="en-US" w:eastAsia="zh-CN"/>
        </w:rPr>
      </w:pPr>
      <w:r>
        <w:rPr>
          <w:rFonts w:hint="eastAsia" w:ascii="仿宋_GB2312" w:hAnsi="仿宋_GB2312" w:eastAsia="仿宋_GB2312" w:cs="仿宋_GB2312"/>
          <w:sz w:val="32"/>
          <w:szCs w:val="32"/>
          <w:shd w:val="clear"/>
          <w:lang w:val="en-US" w:eastAsia="zh-CN"/>
        </w:rPr>
        <w:t>踏勘联系人（电话）：李老</w:t>
      </w:r>
      <w:r>
        <w:rPr>
          <w:rFonts w:hint="eastAsia" w:ascii="仿宋_GB2312" w:hAnsi="仿宋_GB2312" w:eastAsia="仿宋_GB2312" w:cs="仿宋_GB2312"/>
          <w:sz w:val="32"/>
          <w:szCs w:val="32"/>
          <w:lang w:val="en-US" w:eastAsia="zh-CN"/>
        </w:rPr>
        <w:t>师（18224594895）。</w:t>
      </w:r>
    </w:p>
    <w:p w14:paraId="5365CB56">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0" w:firstLineChars="200"/>
        <w:jc w:val="both"/>
        <w:textAlignment w:val="auto"/>
        <w:outlineLvl w:val="9"/>
        <w:rPr>
          <w:rFonts w:hint="eastAsia" w:ascii="仿宋_GB2312" w:hAnsi="仿宋_GB2312" w:eastAsia="仿宋_GB2312" w:cs="仿宋_GB2312"/>
          <w:i w:val="0"/>
          <w:caps w:val="0"/>
          <w:color w:val="000000"/>
          <w:spacing w:val="0"/>
          <w:sz w:val="32"/>
          <w:szCs w:val="32"/>
          <w:highlight w:val="none"/>
          <w:lang w:val="en-US" w:eastAsia="zh-CN"/>
        </w:rPr>
      </w:pPr>
      <w:r>
        <w:rPr>
          <w:rFonts w:hint="eastAsia" w:ascii="仿宋_GB2312" w:hAnsi="仿宋_GB2312" w:eastAsia="仿宋_GB2312" w:cs="仿宋_GB2312"/>
          <w:i w:val="0"/>
          <w:caps w:val="0"/>
          <w:color w:val="000000"/>
          <w:spacing w:val="0"/>
          <w:kern w:val="2"/>
          <w:sz w:val="32"/>
          <w:szCs w:val="32"/>
          <w:highlight w:val="none"/>
          <w:lang w:val="en-US" w:eastAsia="zh-CN" w:bidi="ar-SA"/>
        </w:rPr>
        <w:t>3、报名方式：</w:t>
      </w:r>
      <w:r>
        <w:rPr>
          <w:rFonts w:hint="eastAsia" w:ascii="仿宋_GB2312" w:hAnsi="仿宋_GB2312" w:eastAsia="仿宋_GB2312" w:cs="仿宋_GB2312"/>
          <w:i w:val="0"/>
          <w:caps w:val="0"/>
          <w:color w:val="000000"/>
          <w:spacing w:val="0"/>
          <w:sz w:val="32"/>
          <w:szCs w:val="32"/>
          <w:highlight w:val="none"/>
          <w:lang w:val="en-US" w:eastAsia="zh-CN"/>
        </w:rPr>
        <w:fldChar w:fldCharType="begin"/>
      </w:r>
      <w:r>
        <w:rPr>
          <w:rFonts w:hint="eastAsia" w:ascii="仿宋_GB2312" w:hAnsi="仿宋_GB2312" w:eastAsia="仿宋_GB2312" w:cs="仿宋_GB2312"/>
          <w:i w:val="0"/>
          <w:caps w:val="0"/>
          <w:color w:val="000000"/>
          <w:spacing w:val="0"/>
          <w:sz w:val="32"/>
          <w:szCs w:val="32"/>
          <w:highlight w:val="none"/>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eastAsia" w:ascii="仿宋_GB2312" w:hAnsi="仿宋_GB2312" w:eastAsia="仿宋_GB2312" w:cs="仿宋_GB2312"/>
          <w:i w:val="0"/>
          <w:caps w:val="0"/>
          <w:color w:val="000000"/>
          <w:spacing w:val="0"/>
          <w:sz w:val="32"/>
          <w:szCs w:val="32"/>
          <w:highlight w:val="none"/>
          <w:lang w:val="en-US" w:eastAsia="zh-CN"/>
        </w:rPr>
        <w:fldChar w:fldCharType="separate"/>
      </w:r>
      <w:r>
        <w:rPr>
          <w:rFonts w:hint="eastAsia" w:ascii="仿宋_GB2312" w:hAnsi="仿宋_GB2312" w:eastAsia="仿宋_GB2312" w:cs="仿宋_GB2312"/>
          <w:i w:val="0"/>
          <w:caps w:val="0"/>
          <w:color w:val="000000"/>
          <w:spacing w:val="0"/>
          <w:sz w:val="32"/>
          <w:szCs w:val="32"/>
          <w:highlight w:val="none"/>
          <w:lang w:val="en-US" w:eastAsia="zh-CN"/>
        </w:rPr>
        <w:t>将《报名表》及《报价（响应）保证金转账回执单》的扫描件（加盖公章有效）发送至邮箱gxjygz@163.com。截止时间前报名有效（以邮件接收时间为准）。</w:t>
      </w:r>
      <w:r>
        <w:rPr>
          <w:rFonts w:hint="eastAsia" w:ascii="仿宋_GB2312" w:hAnsi="仿宋_GB2312" w:eastAsia="仿宋_GB2312" w:cs="仿宋_GB2312"/>
          <w:i w:val="0"/>
          <w:caps w:val="0"/>
          <w:color w:val="000000"/>
          <w:spacing w:val="0"/>
          <w:sz w:val="32"/>
          <w:szCs w:val="32"/>
          <w:highlight w:val="none"/>
          <w:lang w:val="en-US" w:eastAsia="zh-CN"/>
        </w:rPr>
        <w:fldChar w:fldCharType="end"/>
      </w:r>
    </w:p>
    <w:p w14:paraId="727457C3">
      <w:pPr>
        <w:pageBreakBefore w:val="0"/>
        <w:shd w:val="clear"/>
        <w:kinsoku/>
        <w:wordWrap/>
        <w:overflowPunct/>
        <w:topLinePunct w:val="0"/>
        <w:autoSpaceDE/>
        <w:autoSpaceDN/>
        <w:bidi w:val="0"/>
        <w:adjustRightInd/>
        <w:snapToGrid/>
        <w:spacing w:line="560" w:lineRule="exact"/>
        <w:ind w:firstLine="640" w:firstLineChars="200"/>
        <w:textAlignment w:val="auto"/>
        <w:rPr>
          <w:rStyle w:val="18"/>
          <w:rFonts w:hint="eastAsia" w:ascii="仿宋_GB2312" w:hAnsi="仿宋_GB2312" w:eastAsia="仿宋_GB2312" w:cs="仿宋_GB2312"/>
          <w:color w:val="auto"/>
          <w:sz w:val="32"/>
          <w:szCs w:val="32"/>
          <w:highlight w:val="none"/>
          <w:u w:val="none"/>
          <w:lang w:val="en-US" w:eastAsia="zh-CN"/>
        </w:rPr>
      </w:pPr>
      <w:r>
        <w:rPr>
          <w:rStyle w:val="18"/>
          <w:rFonts w:hint="eastAsia" w:ascii="仿宋_GB2312" w:hAnsi="仿宋_GB2312" w:eastAsia="仿宋_GB2312" w:cs="仿宋_GB2312"/>
          <w:color w:val="auto"/>
          <w:kern w:val="2"/>
          <w:sz w:val="32"/>
          <w:szCs w:val="32"/>
          <w:highlight w:val="none"/>
          <w:u w:val="none"/>
          <w:lang w:val="en-US" w:eastAsia="zh-CN" w:bidi="ar-SA"/>
        </w:rPr>
        <w:t>根据桂财采〔2022〕30号文件有关精神，本项目收取预算金额1</w:t>
      </w:r>
      <w:r>
        <w:rPr>
          <w:rStyle w:val="18"/>
          <w:rFonts w:hint="eastAsia" w:ascii="仿宋_GB2312" w:hAnsi="仿宋_GB2312" w:eastAsia="仿宋_GB2312" w:cs="仿宋_GB2312"/>
          <w:color w:val="auto"/>
          <w:kern w:val="2"/>
          <w:sz w:val="32"/>
          <w:szCs w:val="32"/>
          <w:highlight w:val="none"/>
          <w:u w:val="none"/>
          <w:shd w:val="clear"/>
          <w:lang w:val="en-US" w:eastAsia="zh-CN" w:bidi="ar-SA"/>
        </w:rPr>
        <w:t>%</w:t>
      </w:r>
      <w:r>
        <w:rPr>
          <w:rFonts w:hint="eastAsia" w:ascii="仿宋_GB2312" w:hAnsi="仿宋_GB2312" w:eastAsia="仿宋_GB2312" w:cs="仿宋_GB2312"/>
          <w:sz w:val="32"/>
          <w:szCs w:val="32"/>
          <w:highlight w:val="none"/>
          <w:shd w:val="clear"/>
          <w:lang w:val="en-US" w:eastAsia="zh-CN"/>
        </w:rPr>
        <w:t>（人民币</w:t>
      </w:r>
      <w:r>
        <w:rPr>
          <w:rFonts w:hint="eastAsia" w:ascii="仿宋_GB2312" w:hAnsi="微软雅黑" w:eastAsia="仿宋_GB2312" w:cs="仿宋_GB2312"/>
          <w:i w:val="0"/>
          <w:iCs w:val="0"/>
          <w:caps w:val="0"/>
          <w:color w:val="333333"/>
          <w:spacing w:val="0"/>
          <w:sz w:val="31"/>
          <w:szCs w:val="31"/>
          <w:highlight w:val="none"/>
          <w:shd w:val="clear"/>
          <w:lang w:val="en-US" w:eastAsia="zh-CN"/>
        </w:rPr>
        <w:t>1368</w:t>
      </w:r>
      <w:r>
        <w:rPr>
          <w:rFonts w:hint="eastAsia" w:ascii="仿宋_GB2312" w:hAnsi="仿宋_GB2312" w:eastAsia="仿宋_GB2312" w:cs="仿宋_GB2312"/>
          <w:sz w:val="32"/>
          <w:szCs w:val="32"/>
          <w:highlight w:val="none"/>
          <w:shd w:val="clear"/>
          <w:lang w:val="en-US" w:eastAsia="zh-CN"/>
        </w:rPr>
        <w:t>元）作为报价</w:t>
      </w:r>
      <w:r>
        <w:rPr>
          <w:rFonts w:hint="eastAsia" w:ascii="仿宋_GB2312" w:hAnsi="仿宋_GB2312" w:eastAsia="仿宋_GB2312" w:cs="仿宋_GB2312"/>
          <w:sz w:val="32"/>
          <w:szCs w:val="32"/>
          <w:highlight w:val="none"/>
          <w:lang w:val="en-US" w:eastAsia="zh-CN"/>
        </w:rPr>
        <w:t>（响应）保证金，并依法退还（原途）。</w:t>
      </w:r>
      <w:r>
        <w:rPr>
          <w:rStyle w:val="18"/>
          <w:rFonts w:hint="eastAsia" w:ascii="仿宋_GB2312" w:hAnsi="仿宋_GB2312" w:eastAsia="仿宋_GB2312" w:cs="仿宋_GB2312"/>
          <w:color w:val="auto"/>
          <w:sz w:val="32"/>
          <w:szCs w:val="32"/>
          <w:highlight w:val="none"/>
          <w:u w:val="none"/>
          <w:lang w:val="en-US" w:eastAsia="zh-CN"/>
        </w:rPr>
        <w:t>保证金必须通过报价企业的银行账户转帐，并在转帐单上备注项目名称及明确用途。（报价</w:t>
      </w:r>
      <w:r>
        <w:rPr>
          <w:rFonts w:hint="eastAsia" w:ascii="仿宋_GB2312" w:hAnsi="仿宋_GB2312" w:eastAsia="仿宋_GB2312" w:cs="仿宋_GB2312"/>
          <w:sz w:val="32"/>
          <w:szCs w:val="32"/>
          <w:highlight w:val="none"/>
          <w:lang w:val="en-US" w:eastAsia="zh-CN"/>
        </w:rPr>
        <w:t>（响应）</w:t>
      </w:r>
      <w:r>
        <w:rPr>
          <w:rStyle w:val="18"/>
          <w:rFonts w:hint="eastAsia" w:ascii="仿宋_GB2312" w:hAnsi="仿宋_GB2312" w:eastAsia="仿宋_GB2312" w:cs="仿宋_GB2312"/>
          <w:color w:val="auto"/>
          <w:sz w:val="32"/>
          <w:szCs w:val="32"/>
          <w:highlight w:val="none"/>
          <w:u w:val="none"/>
          <w:lang w:val="en-US" w:eastAsia="zh-CN"/>
        </w:rPr>
        <w:t>保证金账户名：广西警察学院；开户银行：中国银行东葛支行；账号：617159392963）</w:t>
      </w:r>
    </w:p>
    <w:p w14:paraId="7DB447DC">
      <w:pPr>
        <w:pStyle w:val="13"/>
        <w:keepNext w:val="0"/>
        <w:keepLines w:val="0"/>
        <w:pageBreakBefore w:val="0"/>
        <w:widowControl/>
        <w:numPr>
          <w:ilvl w:val="0"/>
          <w:numId w:val="2"/>
        </w:numPr>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i w:val="0"/>
          <w:caps w:val="0"/>
          <w:color w:val="000000"/>
          <w:spacing w:val="0"/>
          <w:sz w:val="32"/>
          <w:szCs w:val="32"/>
          <w:highlight w:val="none"/>
        </w:rPr>
      </w:pPr>
      <w:r>
        <w:rPr>
          <w:rStyle w:val="17"/>
          <w:rFonts w:hint="eastAsia" w:ascii="仿宋_GB2312" w:hAnsi="仿宋_GB2312" w:eastAsia="仿宋_GB2312" w:cs="仿宋_GB2312"/>
          <w:i w:val="0"/>
          <w:caps w:val="0"/>
          <w:color w:val="000000"/>
          <w:spacing w:val="0"/>
          <w:sz w:val="32"/>
          <w:szCs w:val="32"/>
          <w:highlight w:val="none"/>
        </w:rPr>
        <w:t>报价要求</w:t>
      </w:r>
    </w:p>
    <w:p w14:paraId="66057960">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3" w:firstLineChars="200"/>
        <w:jc w:val="left"/>
        <w:textAlignment w:val="auto"/>
        <w:outlineLvl w:val="9"/>
        <w:rPr>
          <w:rStyle w:val="17"/>
          <w:rFonts w:hint="default" w:ascii="仿宋_GB2312" w:hAnsi="仿宋_GB2312" w:eastAsia="仿宋_GB2312" w:cs="仿宋_GB2312"/>
          <w:b w:val="0"/>
          <w:bCs/>
          <w:i w:val="0"/>
          <w:caps w:val="0"/>
          <w:color w:val="000000"/>
          <w:spacing w:val="0"/>
          <w:sz w:val="32"/>
          <w:szCs w:val="32"/>
          <w:highlight w:val="none"/>
          <w:lang w:val="en-US" w:eastAsia="zh-CN"/>
        </w:rPr>
      </w:pPr>
      <w:r>
        <w:rPr>
          <w:rStyle w:val="17"/>
          <w:rFonts w:hint="eastAsia" w:ascii="仿宋_GB2312" w:hAnsi="仿宋_GB2312" w:eastAsia="仿宋_GB2312" w:cs="仿宋_GB2312"/>
          <w:b/>
          <w:bCs w:val="0"/>
          <w:i w:val="0"/>
          <w:caps w:val="0"/>
          <w:color w:val="000000"/>
          <w:spacing w:val="0"/>
          <w:sz w:val="32"/>
          <w:szCs w:val="32"/>
          <w:highlight w:val="none"/>
          <w:lang w:val="en-US" w:eastAsia="zh-CN"/>
        </w:rPr>
        <w:t>1.报价时间</w:t>
      </w:r>
      <w:r>
        <w:rPr>
          <w:rStyle w:val="17"/>
          <w:rFonts w:hint="eastAsia" w:ascii="仿宋_GB2312" w:hAnsi="仿宋_GB2312" w:eastAsia="仿宋_GB2312" w:cs="仿宋_GB2312"/>
          <w:b w:val="0"/>
          <w:bCs/>
          <w:i w:val="0"/>
          <w:caps w:val="0"/>
          <w:color w:val="000000"/>
          <w:spacing w:val="0"/>
          <w:sz w:val="32"/>
          <w:szCs w:val="32"/>
          <w:highlight w:val="none"/>
          <w:lang w:val="en-US" w:eastAsia="zh-CN"/>
        </w:rPr>
        <w:t>：报价人须在2024年9月30日15:00-16:00提交报价材料至南宁市军堂路6号广西警察学院主楼1502室（其他时间不予受理）。联系人：谢老师（0771）5615802。</w:t>
      </w:r>
    </w:p>
    <w:p w14:paraId="50434B17">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left="480" w:leftChars="0" w:right="0" w:rightChars="0"/>
        <w:textAlignment w:val="auto"/>
        <w:outlineLvl w:val="9"/>
        <w:rPr>
          <w:rStyle w:val="17"/>
          <w:rFonts w:hint="default" w:ascii="仿宋_GB2312" w:hAnsi="仿宋_GB2312" w:eastAsia="仿宋_GB2312" w:cs="仿宋_GB2312"/>
          <w:i w:val="0"/>
          <w:caps w:val="0"/>
          <w:color w:val="000000"/>
          <w:spacing w:val="0"/>
          <w:sz w:val="32"/>
          <w:szCs w:val="32"/>
          <w:highlight w:val="none"/>
          <w:lang w:val="en-US" w:eastAsia="zh-CN"/>
        </w:rPr>
      </w:pPr>
      <w:r>
        <w:rPr>
          <w:rStyle w:val="17"/>
          <w:rFonts w:hint="eastAsia" w:ascii="仿宋_GB2312" w:hAnsi="仿宋_GB2312" w:eastAsia="仿宋_GB2312" w:cs="仿宋_GB2312"/>
          <w:i w:val="0"/>
          <w:caps w:val="0"/>
          <w:color w:val="000000"/>
          <w:spacing w:val="0"/>
          <w:sz w:val="32"/>
          <w:szCs w:val="32"/>
          <w:highlight w:val="none"/>
          <w:lang w:val="en-US" w:eastAsia="zh-CN"/>
        </w:rPr>
        <w:t>2.报价材料要求</w:t>
      </w:r>
    </w:p>
    <w:p w14:paraId="0661B24D">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highlight w:val="none"/>
          <w:lang w:val="en-US" w:eastAsia="zh-CN"/>
        </w:rPr>
      </w:pPr>
      <w:r>
        <w:rPr>
          <w:rFonts w:hint="eastAsia" w:ascii="仿宋_GB2312" w:hAnsi="仿宋_GB2312" w:eastAsia="仿宋_GB2312" w:cs="仿宋_GB2312"/>
          <w:i w:val="0"/>
          <w:caps w:val="0"/>
          <w:color w:val="000000"/>
          <w:spacing w:val="0"/>
          <w:sz w:val="32"/>
          <w:szCs w:val="32"/>
          <w:highlight w:val="none"/>
          <w:lang w:val="en-US" w:eastAsia="zh-CN"/>
        </w:rPr>
        <w:t>（1）报名表（附件1）；</w:t>
      </w:r>
      <w:r>
        <w:rPr>
          <w:rStyle w:val="17"/>
          <w:rFonts w:hint="eastAsia" w:ascii="仿宋_GB2312" w:hAnsi="仿宋_GB2312" w:eastAsia="仿宋_GB2312" w:cs="仿宋_GB2312"/>
          <w:i w:val="0"/>
          <w:caps w:val="0"/>
          <w:color w:val="000000"/>
          <w:spacing w:val="0"/>
          <w:sz w:val="32"/>
          <w:szCs w:val="32"/>
          <w:highlight w:val="none"/>
          <w:lang w:val="en-US" w:eastAsia="zh-CN"/>
        </w:rPr>
        <w:t>（必须提供）</w:t>
      </w:r>
    </w:p>
    <w:p w14:paraId="6EDBD214">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i w:val="0"/>
          <w:caps w:val="0"/>
          <w:color w:val="000000"/>
          <w:spacing w:val="0"/>
          <w:sz w:val="32"/>
          <w:szCs w:val="32"/>
          <w:highlight w:val="none"/>
          <w:lang w:val="en-US" w:eastAsia="zh-CN"/>
        </w:rPr>
      </w:pPr>
      <w:r>
        <w:rPr>
          <w:rFonts w:hint="eastAsia" w:ascii="仿宋_GB2312" w:hAnsi="仿宋_GB2312" w:eastAsia="仿宋_GB2312" w:cs="仿宋_GB2312"/>
          <w:i w:val="0"/>
          <w:caps w:val="0"/>
          <w:color w:val="000000"/>
          <w:spacing w:val="0"/>
          <w:sz w:val="32"/>
          <w:szCs w:val="32"/>
          <w:highlight w:val="none"/>
          <w:lang w:val="en-US" w:eastAsia="zh-CN"/>
        </w:rPr>
        <w:t>（2）报价单（附件2）；</w:t>
      </w:r>
      <w:r>
        <w:rPr>
          <w:rStyle w:val="17"/>
          <w:rFonts w:hint="eastAsia" w:ascii="仿宋_GB2312" w:hAnsi="仿宋_GB2312" w:eastAsia="仿宋_GB2312" w:cs="仿宋_GB2312"/>
          <w:i w:val="0"/>
          <w:caps w:val="0"/>
          <w:color w:val="000000"/>
          <w:spacing w:val="0"/>
          <w:sz w:val="32"/>
          <w:szCs w:val="32"/>
          <w:highlight w:val="none"/>
          <w:lang w:val="en-US" w:eastAsia="zh-CN"/>
        </w:rPr>
        <w:t>（必须提供）</w:t>
      </w:r>
    </w:p>
    <w:p w14:paraId="1F7602ED">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i w:val="0"/>
          <w:caps w:val="0"/>
          <w:color w:val="000000"/>
          <w:spacing w:val="0"/>
          <w:sz w:val="32"/>
          <w:szCs w:val="32"/>
          <w:highlight w:val="none"/>
          <w:lang w:val="en-US" w:eastAsia="zh-CN"/>
        </w:rPr>
      </w:pPr>
      <w:r>
        <w:rPr>
          <w:rStyle w:val="17"/>
          <w:rFonts w:hint="eastAsia" w:ascii="仿宋_GB2312" w:hAnsi="仿宋_GB2312" w:eastAsia="仿宋_GB2312" w:cs="仿宋_GB2312"/>
          <w:b w:val="0"/>
          <w:bCs/>
          <w:i w:val="0"/>
          <w:caps w:val="0"/>
          <w:color w:val="000000"/>
          <w:spacing w:val="0"/>
          <w:sz w:val="32"/>
          <w:szCs w:val="32"/>
          <w:highlight w:val="none"/>
          <w:lang w:val="en-US" w:eastAsia="zh-CN"/>
        </w:rPr>
        <w:t>（3）报价（响应）保证金回执单；</w:t>
      </w:r>
      <w:r>
        <w:rPr>
          <w:rStyle w:val="17"/>
          <w:rFonts w:hint="eastAsia" w:ascii="仿宋_GB2312" w:hAnsi="仿宋_GB2312" w:eastAsia="仿宋_GB2312" w:cs="仿宋_GB2312"/>
          <w:i w:val="0"/>
          <w:caps w:val="0"/>
          <w:color w:val="000000"/>
          <w:spacing w:val="0"/>
          <w:sz w:val="32"/>
          <w:szCs w:val="32"/>
          <w:highlight w:val="none"/>
          <w:lang w:val="en-US" w:eastAsia="zh-CN"/>
        </w:rPr>
        <w:t>（必须提供）</w:t>
      </w:r>
    </w:p>
    <w:p w14:paraId="7AC215BF">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highlight w:val="none"/>
        </w:rPr>
      </w:pPr>
      <w:r>
        <w:rPr>
          <w:rStyle w:val="17"/>
          <w:rFonts w:hint="eastAsia" w:ascii="仿宋_GB2312" w:hAnsi="仿宋_GB2312" w:eastAsia="仿宋_GB2312" w:cs="仿宋_GB2312"/>
          <w:b w:val="0"/>
          <w:bCs/>
          <w:i w:val="0"/>
          <w:caps w:val="0"/>
          <w:color w:val="000000"/>
          <w:spacing w:val="0"/>
          <w:sz w:val="32"/>
          <w:szCs w:val="32"/>
          <w:highlight w:val="none"/>
          <w:lang w:val="en-US" w:eastAsia="zh-CN"/>
        </w:rPr>
        <w:t>（4）</w:t>
      </w:r>
      <w:r>
        <w:rPr>
          <w:rFonts w:hint="eastAsia" w:ascii="仿宋_GB2312" w:hAnsi="仿宋_GB2312" w:eastAsia="仿宋_GB2312" w:cs="仿宋_GB2312"/>
          <w:b w:val="0"/>
          <w:bCs/>
          <w:i w:val="0"/>
          <w:caps w:val="0"/>
          <w:color w:val="000000"/>
          <w:spacing w:val="0"/>
          <w:sz w:val="32"/>
          <w:szCs w:val="32"/>
          <w:highlight w:val="none"/>
        </w:rPr>
        <w:t>供应商</w:t>
      </w:r>
      <w:r>
        <w:rPr>
          <w:rFonts w:hint="eastAsia" w:ascii="仿宋_GB2312" w:hAnsi="仿宋_GB2312" w:eastAsia="仿宋_GB2312" w:cs="仿宋_GB2312"/>
          <w:b w:val="0"/>
          <w:bCs/>
          <w:i w:val="0"/>
          <w:caps w:val="0"/>
          <w:color w:val="000000"/>
          <w:spacing w:val="0"/>
          <w:sz w:val="32"/>
          <w:szCs w:val="32"/>
          <w:highlight w:val="none"/>
          <w:lang w:val="en-US" w:eastAsia="zh-CN"/>
        </w:rPr>
        <w:t>合法</w:t>
      </w:r>
      <w:r>
        <w:rPr>
          <w:rFonts w:hint="eastAsia" w:ascii="仿宋_GB2312" w:hAnsi="仿宋_GB2312" w:eastAsia="仿宋_GB2312" w:cs="仿宋_GB2312"/>
          <w:i w:val="0"/>
          <w:caps w:val="0"/>
          <w:color w:val="000000"/>
          <w:spacing w:val="0"/>
          <w:sz w:val="32"/>
          <w:szCs w:val="32"/>
          <w:highlight w:val="none"/>
        </w:rPr>
        <w:t>的资格证明（营业执照、</w:t>
      </w:r>
      <w:r>
        <w:rPr>
          <w:rFonts w:hint="eastAsia" w:ascii="仿宋_GB2312" w:hAnsi="仿宋_GB2312" w:eastAsia="仿宋_GB2312" w:cs="仿宋_GB2312"/>
          <w:i w:val="0"/>
          <w:caps w:val="0"/>
          <w:color w:val="000000"/>
          <w:spacing w:val="0"/>
          <w:sz w:val="32"/>
          <w:szCs w:val="32"/>
          <w:highlight w:val="none"/>
          <w:lang w:val="en-US" w:eastAsia="zh-CN"/>
        </w:rPr>
        <w:t>资质证书</w:t>
      </w:r>
      <w:r>
        <w:rPr>
          <w:rFonts w:hint="eastAsia" w:ascii="仿宋_GB2312" w:hAnsi="仿宋_GB2312" w:eastAsia="仿宋_GB2312" w:cs="仿宋_GB2312"/>
          <w:i w:val="0"/>
          <w:caps w:val="0"/>
          <w:color w:val="000000"/>
          <w:spacing w:val="0"/>
          <w:sz w:val="32"/>
          <w:szCs w:val="32"/>
          <w:highlight w:val="none"/>
        </w:rPr>
        <w:t>）复印件；</w:t>
      </w:r>
      <w:r>
        <w:rPr>
          <w:rStyle w:val="17"/>
          <w:rFonts w:hint="eastAsia" w:ascii="仿宋_GB2312" w:hAnsi="仿宋_GB2312" w:eastAsia="仿宋_GB2312" w:cs="仿宋_GB2312"/>
          <w:i w:val="0"/>
          <w:caps w:val="0"/>
          <w:color w:val="000000"/>
          <w:spacing w:val="0"/>
          <w:sz w:val="32"/>
          <w:szCs w:val="32"/>
          <w:highlight w:val="none"/>
        </w:rPr>
        <w:t>（必须提供）</w:t>
      </w:r>
    </w:p>
    <w:p w14:paraId="5DEA1B2D">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highlight w:val="none"/>
        </w:rPr>
      </w:pPr>
      <w:r>
        <w:rPr>
          <w:rFonts w:hint="eastAsia" w:ascii="仿宋_GB2312" w:hAnsi="仿宋_GB2312" w:eastAsia="仿宋_GB2312" w:cs="仿宋_GB2312"/>
          <w:i w:val="0"/>
          <w:caps w:val="0"/>
          <w:color w:val="000000"/>
          <w:spacing w:val="0"/>
          <w:sz w:val="32"/>
          <w:szCs w:val="32"/>
          <w:highlight w:val="none"/>
          <w:lang w:val="en-US" w:eastAsia="zh-CN"/>
        </w:rPr>
        <w:t>（5）</w:t>
      </w:r>
      <w:r>
        <w:rPr>
          <w:rFonts w:hint="eastAsia" w:ascii="仿宋_GB2312" w:hAnsi="仿宋_GB2312" w:eastAsia="仿宋_GB2312" w:cs="仿宋_GB2312"/>
          <w:i w:val="0"/>
          <w:caps w:val="0"/>
          <w:color w:val="000000"/>
          <w:spacing w:val="0"/>
          <w:sz w:val="32"/>
          <w:szCs w:val="32"/>
          <w:highlight w:val="none"/>
        </w:rPr>
        <w:t>供应商法定代表人有效身份证正反面复印件；</w:t>
      </w:r>
      <w:r>
        <w:rPr>
          <w:rStyle w:val="17"/>
          <w:rFonts w:hint="eastAsia" w:ascii="仿宋_GB2312" w:hAnsi="仿宋_GB2312" w:eastAsia="仿宋_GB2312" w:cs="仿宋_GB2312"/>
          <w:i w:val="0"/>
          <w:caps w:val="0"/>
          <w:color w:val="000000"/>
          <w:spacing w:val="0"/>
          <w:sz w:val="32"/>
          <w:szCs w:val="32"/>
          <w:highlight w:val="none"/>
        </w:rPr>
        <w:t>（必须提供）</w:t>
      </w:r>
    </w:p>
    <w:p w14:paraId="425FFA4B">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highlight w:val="none"/>
        </w:rPr>
      </w:pPr>
      <w:r>
        <w:rPr>
          <w:rFonts w:hint="eastAsia" w:ascii="仿宋_GB2312" w:hAnsi="仿宋_GB2312" w:eastAsia="仿宋_GB2312" w:cs="仿宋_GB2312"/>
          <w:i w:val="0"/>
          <w:caps w:val="0"/>
          <w:color w:val="000000"/>
          <w:spacing w:val="0"/>
          <w:sz w:val="32"/>
          <w:szCs w:val="32"/>
          <w:highlight w:val="none"/>
          <w:lang w:val="en-US" w:eastAsia="zh-CN"/>
        </w:rPr>
        <w:t>（6）</w:t>
      </w:r>
      <w:r>
        <w:rPr>
          <w:rFonts w:hint="eastAsia" w:ascii="仿宋_GB2312" w:hAnsi="仿宋_GB2312" w:eastAsia="仿宋_GB2312" w:cs="仿宋_GB2312"/>
          <w:i w:val="0"/>
          <w:caps w:val="0"/>
          <w:color w:val="000000"/>
          <w:spacing w:val="0"/>
          <w:sz w:val="32"/>
          <w:szCs w:val="32"/>
          <w:highlight w:val="none"/>
        </w:rPr>
        <w:t>供应商法定代表人授权委托书原件</w:t>
      </w:r>
      <w:r>
        <w:rPr>
          <w:rFonts w:hint="eastAsia" w:ascii="仿宋_GB2312" w:hAnsi="仿宋_GB2312" w:eastAsia="仿宋_GB2312" w:cs="仿宋_GB2312"/>
          <w:i w:val="0"/>
          <w:caps w:val="0"/>
          <w:color w:val="000000"/>
          <w:spacing w:val="0"/>
          <w:sz w:val="32"/>
          <w:szCs w:val="32"/>
          <w:highlight w:val="none"/>
          <w:lang w:val="en-US" w:eastAsia="zh-CN"/>
        </w:rPr>
        <w:t>及</w:t>
      </w:r>
      <w:r>
        <w:rPr>
          <w:rFonts w:hint="eastAsia" w:ascii="仿宋_GB2312" w:hAnsi="仿宋_GB2312" w:eastAsia="仿宋_GB2312" w:cs="仿宋_GB2312"/>
          <w:i w:val="0"/>
          <w:caps w:val="0"/>
          <w:color w:val="000000"/>
          <w:spacing w:val="0"/>
          <w:sz w:val="32"/>
          <w:szCs w:val="32"/>
          <w:highlight w:val="none"/>
        </w:rPr>
        <w:t>被授权人有效身份证正反面复印件（附件</w:t>
      </w:r>
      <w:r>
        <w:rPr>
          <w:rFonts w:hint="eastAsia" w:ascii="仿宋_GB2312" w:hAnsi="仿宋_GB2312" w:eastAsia="仿宋_GB2312" w:cs="仿宋_GB2312"/>
          <w:i w:val="0"/>
          <w:caps w:val="0"/>
          <w:color w:val="000000"/>
          <w:spacing w:val="0"/>
          <w:sz w:val="32"/>
          <w:szCs w:val="32"/>
          <w:highlight w:val="none"/>
          <w:lang w:val="en-US" w:eastAsia="zh-CN"/>
        </w:rPr>
        <w:t>3</w:t>
      </w:r>
      <w:r>
        <w:rPr>
          <w:rFonts w:hint="eastAsia" w:ascii="仿宋_GB2312" w:hAnsi="仿宋_GB2312" w:eastAsia="仿宋_GB2312" w:cs="仿宋_GB2312"/>
          <w:i w:val="0"/>
          <w:caps w:val="0"/>
          <w:color w:val="000000"/>
          <w:spacing w:val="0"/>
          <w:sz w:val="32"/>
          <w:szCs w:val="32"/>
          <w:highlight w:val="none"/>
        </w:rPr>
        <w:t>）；</w:t>
      </w:r>
      <w:r>
        <w:rPr>
          <w:rStyle w:val="17"/>
          <w:rFonts w:hint="eastAsia" w:ascii="仿宋_GB2312" w:hAnsi="仿宋_GB2312" w:eastAsia="仿宋_GB2312" w:cs="仿宋_GB2312"/>
          <w:i w:val="0"/>
          <w:caps w:val="0"/>
          <w:color w:val="000000"/>
          <w:spacing w:val="0"/>
          <w:sz w:val="32"/>
          <w:szCs w:val="32"/>
          <w:highlight w:val="none"/>
        </w:rPr>
        <w:t>（委托代理时必须提供）</w:t>
      </w:r>
    </w:p>
    <w:p w14:paraId="4CAF104B">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highlight w:val="none"/>
        </w:rPr>
      </w:pPr>
    </w:p>
    <w:p w14:paraId="09CA55DE">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装修效果图(至少4 张彩色效果图 )</w:t>
      </w:r>
      <w:r>
        <w:rPr>
          <w:rFonts w:hint="eastAsia" w:ascii="仿宋_GB2312" w:hAnsi="仿宋_GB2312" w:eastAsia="仿宋_GB2312" w:cs="仿宋_GB2312"/>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rPr>
        <w:t>（必须提供）</w:t>
      </w:r>
    </w:p>
    <w:p w14:paraId="4ECFB617">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3" w:firstLineChars="200"/>
        <w:textAlignment w:val="auto"/>
        <w:outlineLvl w:val="9"/>
        <w:rPr>
          <w:rStyle w:val="17"/>
          <w:rFonts w:hint="eastAsia" w:ascii="仿宋_GB2312" w:hAnsi="仿宋_GB2312" w:eastAsia="仿宋_GB2312" w:cs="仿宋_GB2312"/>
          <w:b/>
          <w:bCs w:val="0"/>
          <w:i w:val="0"/>
          <w:caps w:val="0"/>
          <w:color w:val="000000"/>
          <w:spacing w:val="0"/>
          <w:sz w:val="32"/>
          <w:szCs w:val="32"/>
          <w:highlight w:val="none"/>
          <w:lang w:val="en-US" w:eastAsia="zh-CN"/>
        </w:rPr>
      </w:pPr>
      <w:r>
        <w:rPr>
          <w:rStyle w:val="17"/>
          <w:rFonts w:hint="eastAsia" w:ascii="仿宋_GB2312" w:hAnsi="仿宋_GB2312" w:eastAsia="仿宋_GB2312" w:cs="仿宋_GB2312"/>
          <w:b/>
          <w:bCs w:val="0"/>
          <w:i w:val="0"/>
          <w:caps w:val="0"/>
          <w:color w:val="000000"/>
          <w:spacing w:val="0"/>
          <w:sz w:val="32"/>
          <w:szCs w:val="32"/>
          <w:highlight w:val="none"/>
        </w:rPr>
        <w:t>注：</w:t>
      </w:r>
      <w:r>
        <w:rPr>
          <w:rStyle w:val="17"/>
          <w:rFonts w:hint="eastAsia" w:ascii="仿宋_GB2312" w:hAnsi="仿宋_GB2312" w:eastAsia="仿宋_GB2312" w:cs="仿宋_GB2312"/>
          <w:b/>
          <w:bCs w:val="0"/>
          <w:i w:val="0"/>
          <w:caps w:val="0"/>
          <w:color w:val="000000"/>
          <w:spacing w:val="0"/>
          <w:sz w:val="32"/>
          <w:szCs w:val="32"/>
          <w:highlight w:val="none"/>
          <w:lang w:val="en-US" w:eastAsia="zh-CN"/>
        </w:rPr>
        <w:t>本项目</w:t>
      </w:r>
      <w:r>
        <w:rPr>
          <w:rFonts w:hint="eastAsia" w:ascii="仿宋_GB2312" w:hAnsi="仿宋_GB2312" w:eastAsia="仿宋_GB2312" w:cs="仿宋_GB2312"/>
          <w:b/>
          <w:bCs/>
          <w:sz w:val="32"/>
          <w:szCs w:val="32"/>
          <w:highlight w:val="none"/>
          <w:lang w:val="en-US" w:eastAsia="zh-CN"/>
        </w:rPr>
        <w:t>不需报送投标报价的工程量清单，以招标清单为准，按优惠率报价。</w:t>
      </w:r>
      <w:r>
        <w:rPr>
          <w:rStyle w:val="17"/>
          <w:rFonts w:hint="eastAsia" w:ascii="仿宋_GB2312" w:hAnsi="仿宋_GB2312" w:eastAsia="仿宋_GB2312" w:cs="仿宋_GB2312"/>
          <w:b/>
          <w:bCs w:val="0"/>
          <w:i w:val="0"/>
          <w:caps w:val="0"/>
          <w:color w:val="000000"/>
          <w:spacing w:val="0"/>
          <w:sz w:val="32"/>
          <w:szCs w:val="32"/>
          <w:highlight w:val="none"/>
          <w:lang w:val="en-US" w:eastAsia="zh-CN"/>
        </w:rPr>
        <w:t>报价材料需密封包装，并在包装外封面注明本项目名称及供应商名称。报价材料均需加盖公章为有效。</w:t>
      </w:r>
    </w:p>
    <w:p w14:paraId="67C13CB5">
      <w:pPr>
        <w:pageBreakBefore w:val="0"/>
        <w:shd w:val="clea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三、其他事项</w:t>
      </w:r>
    </w:p>
    <w:p w14:paraId="012ABF3B">
      <w:pPr>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本项目不需要提交报价清单供应商报名并提交报价材料视为完全了解本项目公告及附件内容，如果中标/成交后弃标或不配合签订合同的，将按相关规定报自治区财政厅，并没收其投标保证金。</w:t>
      </w:r>
    </w:p>
    <w:p w14:paraId="1AC6C40B">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16140D67">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2B10718B">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7E97914C">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4099BF32">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2939F106">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1CDD3EBC">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154F7619">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444AB9D2">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265D247B">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0E9EB795">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7D49F528">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753ED53E">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5C53C0CF">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24A686A8">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14:paraId="47E5597B">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highlight w:val="none"/>
          <w:u w:val="none"/>
          <w:lang w:val="en-US" w:eastAsia="zh-CN"/>
        </w:rPr>
      </w:pPr>
      <w:r>
        <w:rPr>
          <w:rFonts w:hint="eastAsia" w:ascii="宋体" w:hAnsi="宋体"/>
          <w:sz w:val="32"/>
          <w:szCs w:val="32"/>
          <w:highlight w:val="none"/>
          <w:u w:val="none"/>
          <w:lang w:eastAsia="zh-CN"/>
        </w:rPr>
        <w:t>附件</w:t>
      </w:r>
      <w:r>
        <w:rPr>
          <w:rFonts w:hint="eastAsia" w:ascii="宋体" w:hAnsi="宋体"/>
          <w:sz w:val="32"/>
          <w:szCs w:val="32"/>
          <w:highlight w:val="none"/>
          <w:u w:val="none"/>
          <w:lang w:val="en-US" w:eastAsia="zh-CN"/>
        </w:rPr>
        <w:t>1</w:t>
      </w:r>
    </w:p>
    <w:p w14:paraId="5DF924CB">
      <w:pPr>
        <w:pageBreakBefore w:val="0"/>
        <w:shd w:val="clear"/>
        <w:kinsoku/>
        <w:wordWrap/>
        <w:overflowPunct/>
        <w:topLinePunct w:val="0"/>
        <w:autoSpaceDE/>
        <w:autoSpaceDN/>
        <w:bidi w:val="0"/>
        <w:adjustRightInd/>
        <w:snapToGrid/>
        <w:spacing w:line="560" w:lineRule="exact"/>
        <w:jc w:val="center"/>
        <w:textAlignment w:val="auto"/>
        <w:rPr>
          <w:rFonts w:hint="eastAsia"/>
          <w:sz w:val="44"/>
          <w:szCs w:val="44"/>
          <w:highlight w:val="none"/>
          <w:u w:val="single"/>
          <w:lang w:val="en-US" w:eastAsia="zh-CN"/>
        </w:rPr>
      </w:pPr>
    </w:p>
    <w:p w14:paraId="62CA8E7D">
      <w:pPr>
        <w:pageBreakBefore w:val="0"/>
        <w:shd w:val="clear"/>
        <w:kinsoku/>
        <w:wordWrap/>
        <w:overflowPunct/>
        <w:topLinePunct w:val="0"/>
        <w:autoSpaceDE/>
        <w:autoSpaceDN/>
        <w:bidi w:val="0"/>
        <w:adjustRightInd/>
        <w:snapToGrid/>
        <w:spacing w:line="560" w:lineRule="exact"/>
        <w:jc w:val="center"/>
        <w:textAlignment w:val="auto"/>
        <w:rPr>
          <w:rFonts w:hint="eastAsia"/>
          <w:sz w:val="44"/>
          <w:szCs w:val="44"/>
          <w:highlight w:val="none"/>
          <w:u w:val="single"/>
          <w:lang w:val="en-US" w:eastAsia="zh-CN"/>
        </w:rPr>
      </w:pPr>
    </w:p>
    <w:p w14:paraId="613762A6">
      <w:pPr>
        <w:pageBreakBefore w:val="0"/>
        <w:shd w:val="clea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u w:val="single"/>
          <w:lang w:val="en-US" w:eastAsia="zh-CN"/>
        </w:rPr>
        <w:t xml:space="preserve">警务数据建模实验室装修项目 </w:t>
      </w:r>
      <w:r>
        <w:rPr>
          <w:rFonts w:hint="eastAsia" w:ascii="方正小标宋简体" w:hAnsi="方正小标宋简体" w:eastAsia="方正小标宋简体" w:cs="方正小标宋简体"/>
          <w:b/>
          <w:bCs/>
          <w:sz w:val="44"/>
          <w:szCs w:val="44"/>
          <w:highlight w:val="none"/>
          <w:u w:val="none"/>
          <w:lang w:val="en-US" w:eastAsia="zh-CN"/>
        </w:rPr>
        <w:t>报名表</w:t>
      </w:r>
    </w:p>
    <w:p w14:paraId="5C9F67E8">
      <w:pPr>
        <w:pageBreakBefore w:val="0"/>
        <w:shd w:val="clear"/>
        <w:kinsoku/>
        <w:wordWrap/>
        <w:overflowPunct/>
        <w:topLinePunct w:val="0"/>
        <w:autoSpaceDE/>
        <w:autoSpaceDN/>
        <w:bidi w:val="0"/>
        <w:adjustRightInd/>
        <w:snapToGrid/>
        <w:spacing w:line="560" w:lineRule="exact"/>
        <w:jc w:val="center"/>
        <w:textAlignment w:val="auto"/>
        <w:rPr>
          <w:rFonts w:hint="eastAsia"/>
          <w:sz w:val="44"/>
          <w:szCs w:val="44"/>
          <w:highlight w:val="none"/>
          <w:lang w:val="en-US" w:eastAsia="zh-CN"/>
        </w:rPr>
      </w:pPr>
    </w:p>
    <w:p w14:paraId="6DE70BD0">
      <w:pPr>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pPr>
    </w:p>
    <w:p w14:paraId="2D9BB9EF">
      <w:pPr>
        <w:shd w:val="clear"/>
        <w:rPr>
          <w:rFonts w:hint="eastAsia"/>
          <w:highlight w:val="none"/>
          <w:lang w:val="en-US" w:eastAsia="zh-CN"/>
        </w:rPr>
      </w:pPr>
    </w:p>
    <w:p w14:paraId="25675EBC">
      <w:pPr>
        <w:pStyle w:val="2"/>
        <w:shd w:val="clear"/>
        <w:rPr>
          <w:rFonts w:hint="eastAsia"/>
          <w:highlight w:val="none"/>
          <w:lang w:val="en-US" w:eastAsia="zh-CN"/>
        </w:rPr>
      </w:pPr>
    </w:p>
    <w:p w14:paraId="24E53F6D">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lang w:val="en-US" w:eastAsia="zh-CN"/>
        </w:rPr>
      </w:pPr>
      <w:r>
        <w:rPr>
          <w:rFonts w:hint="eastAsia"/>
          <w:sz w:val="32"/>
          <w:szCs w:val="32"/>
          <w:highlight w:val="none"/>
          <w:lang w:val="en-US" w:eastAsia="zh-CN"/>
        </w:rPr>
        <w:t>报名单</w:t>
      </w:r>
      <w:r>
        <w:rPr>
          <w:rFonts w:hint="eastAsia"/>
          <w:sz w:val="32"/>
          <w:szCs w:val="32"/>
          <w:highlight w:val="none"/>
          <w:u w:val="none"/>
          <w:lang w:val="en-US" w:eastAsia="zh-CN"/>
        </w:rPr>
        <w:t>位（公章）</w:t>
      </w:r>
      <w:r>
        <w:rPr>
          <w:rFonts w:hint="eastAsia"/>
          <w:sz w:val="32"/>
          <w:szCs w:val="32"/>
          <w:highlight w:val="none"/>
          <w:lang w:val="en-US" w:eastAsia="zh-CN"/>
        </w:rPr>
        <w:t>：</w:t>
      </w:r>
      <w:r>
        <w:rPr>
          <w:rFonts w:hint="eastAsia"/>
          <w:sz w:val="32"/>
          <w:szCs w:val="32"/>
          <w:highlight w:val="none"/>
          <w:u w:val="single"/>
          <w:lang w:val="en-US" w:eastAsia="zh-CN"/>
        </w:rPr>
        <w:t xml:space="preserve">                   </w:t>
      </w:r>
      <w:r>
        <w:rPr>
          <w:rFonts w:hint="eastAsia"/>
          <w:sz w:val="32"/>
          <w:szCs w:val="32"/>
          <w:highlight w:val="none"/>
          <w:lang w:val="en-US" w:eastAsia="zh-CN"/>
        </w:rPr>
        <w:t xml:space="preserve"> </w:t>
      </w:r>
    </w:p>
    <w:p w14:paraId="1493E983">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lang w:val="en-US" w:eastAsia="zh-CN"/>
        </w:rPr>
      </w:pPr>
      <w:r>
        <w:rPr>
          <w:rFonts w:hint="eastAsia"/>
          <w:sz w:val="32"/>
          <w:szCs w:val="32"/>
          <w:highlight w:val="none"/>
          <w:lang w:val="en-US" w:eastAsia="zh-CN"/>
        </w:rPr>
        <w:t>联系人：</w:t>
      </w:r>
      <w:r>
        <w:rPr>
          <w:rFonts w:hint="eastAsia"/>
          <w:sz w:val="32"/>
          <w:szCs w:val="32"/>
          <w:highlight w:val="none"/>
          <w:u w:val="single"/>
          <w:lang w:val="en-US" w:eastAsia="zh-CN"/>
        </w:rPr>
        <w:t xml:space="preserve">                             </w:t>
      </w:r>
      <w:r>
        <w:rPr>
          <w:rFonts w:hint="eastAsia"/>
          <w:sz w:val="32"/>
          <w:szCs w:val="32"/>
          <w:highlight w:val="none"/>
          <w:lang w:val="en-US" w:eastAsia="zh-CN"/>
        </w:rPr>
        <w:t xml:space="preserve"> </w:t>
      </w:r>
    </w:p>
    <w:p w14:paraId="108FD75D">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sz w:val="32"/>
          <w:szCs w:val="32"/>
          <w:highlight w:val="none"/>
          <w:u w:val="single"/>
          <w:lang w:val="en-US" w:eastAsia="zh-CN"/>
        </w:rPr>
      </w:pPr>
      <w:r>
        <w:rPr>
          <w:rFonts w:hint="eastAsia"/>
          <w:sz w:val="32"/>
          <w:szCs w:val="32"/>
          <w:highlight w:val="none"/>
          <w:lang w:val="en-US" w:eastAsia="zh-CN"/>
        </w:rPr>
        <w:t>身份证号：</w:t>
      </w:r>
      <w:r>
        <w:rPr>
          <w:rFonts w:hint="eastAsia"/>
          <w:sz w:val="32"/>
          <w:szCs w:val="32"/>
          <w:highlight w:val="none"/>
          <w:u w:val="single"/>
          <w:lang w:val="en-US" w:eastAsia="zh-CN"/>
        </w:rPr>
        <w:t xml:space="preserve">                           </w:t>
      </w:r>
    </w:p>
    <w:p w14:paraId="634C4E95">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sz w:val="32"/>
          <w:szCs w:val="32"/>
          <w:highlight w:val="none"/>
          <w:u w:val="single"/>
          <w:lang w:val="en-US" w:eastAsia="zh-CN"/>
        </w:rPr>
      </w:pPr>
      <w:r>
        <w:rPr>
          <w:rFonts w:hint="eastAsia"/>
          <w:sz w:val="32"/>
          <w:szCs w:val="32"/>
          <w:highlight w:val="none"/>
          <w:lang w:val="en-US" w:eastAsia="zh-CN"/>
        </w:rPr>
        <w:t>联系电话：</w:t>
      </w:r>
      <w:r>
        <w:rPr>
          <w:rFonts w:hint="eastAsia"/>
          <w:sz w:val="32"/>
          <w:szCs w:val="32"/>
          <w:highlight w:val="none"/>
          <w:u w:val="single"/>
          <w:lang w:val="en-US" w:eastAsia="zh-CN"/>
        </w:rPr>
        <w:t xml:space="preserve">                           </w:t>
      </w:r>
    </w:p>
    <w:p w14:paraId="55B1DF9C">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sz w:val="32"/>
          <w:szCs w:val="32"/>
          <w:highlight w:val="none"/>
          <w:u w:val="single"/>
          <w:lang w:val="en-US" w:eastAsia="zh-CN"/>
        </w:rPr>
      </w:pPr>
      <w:r>
        <w:rPr>
          <w:rFonts w:hint="eastAsia"/>
          <w:sz w:val="32"/>
          <w:szCs w:val="32"/>
          <w:highlight w:val="none"/>
          <w:lang w:val="en-US" w:eastAsia="zh-CN"/>
        </w:rPr>
        <w:t>报名时间：</w:t>
      </w:r>
      <w:r>
        <w:rPr>
          <w:rFonts w:hint="eastAsia"/>
          <w:sz w:val="32"/>
          <w:szCs w:val="32"/>
          <w:highlight w:val="none"/>
          <w:u w:val="single"/>
          <w:lang w:val="en-US" w:eastAsia="zh-CN"/>
        </w:rPr>
        <w:t xml:space="preserve">                           </w:t>
      </w:r>
    </w:p>
    <w:p w14:paraId="258334AB">
      <w:pPr>
        <w:pStyle w:val="2"/>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pPr>
    </w:p>
    <w:p w14:paraId="14C3EB72">
      <w:pPr>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pPr>
    </w:p>
    <w:p w14:paraId="6056559F">
      <w:pPr>
        <w:pStyle w:val="2"/>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pPr>
    </w:p>
    <w:p w14:paraId="2C42081C">
      <w:pPr>
        <w:shd w:val="clear"/>
        <w:rPr>
          <w:rFonts w:hint="eastAsia"/>
          <w:highlight w:val="none"/>
          <w:lang w:val="en-US" w:eastAsia="zh-CN"/>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hint="eastAsia"/>
          <w:highlight w:val="none"/>
          <w:lang w:val="en-US" w:eastAsia="zh-CN"/>
        </w:rPr>
        <w:br w:type="page"/>
      </w:r>
    </w:p>
    <w:p w14:paraId="073034FD">
      <w:pPr>
        <w:pageBreakBefore w:val="0"/>
        <w:shd w:val="clear"/>
        <w:kinsoku/>
        <w:wordWrap/>
        <w:overflowPunct/>
        <w:topLinePunct w:val="0"/>
        <w:autoSpaceDE/>
        <w:autoSpaceDN/>
        <w:bidi w:val="0"/>
        <w:adjustRightInd/>
        <w:snapToGrid/>
        <w:spacing w:line="560" w:lineRule="exact"/>
        <w:jc w:val="both"/>
        <w:textAlignment w:val="auto"/>
        <w:rPr>
          <w:rFonts w:hint="default" w:ascii="宋体" w:hAnsi="宋体" w:eastAsia="宋体"/>
          <w:b/>
          <w:bCs/>
          <w:sz w:val="32"/>
          <w:szCs w:val="32"/>
          <w:highlight w:val="none"/>
          <w:u w:val="none"/>
          <w:lang w:val="en-US" w:eastAsia="zh-CN"/>
        </w:rPr>
      </w:pPr>
      <w:r>
        <w:rPr>
          <w:rFonts w:hint="eastAsia" w:ascii="宋体" w:hAnsi="宋体"/>
          <w:sz w:val="32"/>
          <w:szCs w:val="32"/>
          <w:highlight w:val="none"/>
          <w:u w:val="none"/>
          <w:lang w:val="en-US" w:eastAsia="zh-CN"/>
        </w:rPr>
        <w:t>附件2</w:t>
      </w:r>
    </w:p>
    <w:p w14:paraId="3ACB853B">
      <w:pPr>
        <w:pageBreakBefore w:val="0"/>
        <w:shd w:val="clear"/>
        <w:kinsoku/>
        <w:wordWrap/>
        <w:overflowPunct/>
        <w:topLinePunct w:val="0"/>
        <w:autoSpaceDE/>
        <w:autoSpaceDN/>
        <w:bidi w:val="0"/>
        <w:adjustRightInd/>
        <w:snapToGrid/>
        <w:spacing w:line="560" w:lineRule="exact"/>
        <w:ind w:left="2880" w:hanging="3975" w:hangingChars="900"/>
        <w:jc w:val="center"/>
        <w:textAlignment w:val="auto"/>
        <w:rPr>
          <w:rFonts w:hint="eastAsia" w:ascii="方正小标宋简体" w:hAnsi="方正小标宋简体" w:eastAsia="方正小标宋简体" w:cs="方正小标宋简体"/>
          <w:b/>
          <w:bCs/>
          <w:sz w:val="44"/>
          <w:szCs w:val="44"/>
          <w:highlight w:val="none"/>
          <w:u w:val="none"/>
          <w:lang w:eastAsia="zh-CN"/>
        </w:rPr>
      </w:pPr>
    </w:p>
    <w:p w14:paraId="3B8E2341">
      <w:pPr>
        <w:pageBreakBefore w:val="0"/>
        <w:shd w:val="clear"/>
        <w:kinsoku/>
        <w:wordWrap/>
        <w:overflowPunct/>
        <w:topLinePunct w:val="0"/>
        <w:autoSpaceDE/>
        <w:autoSpaceDN/>
        <w:bidi w:val="0"/>
        <w:adjustRightInd/>
        <w:snapToGrid/>
        <w:spacing w:line="560" w:lineRule="exact"/>
        <w:ind w:left="2880" w:hanging="3975" w:hangingChars="900"/>
        <w:jc w:val="center"/>
        <w:textAlignment w:val="auto"/>
        <w:rPr>
          <w:rFonts w:hint="eastAsia"/>
          <w:highlight w:val="none"/>
          <w:lang w:val="en-US" w:eastAsia="zh-CN"/>
        </w:rPr>
      </w:pPr>
      <w:r>
        <w:rPr>
          <w:rFonts w:hint="eastAsia" w:ascii="方正小标宋简体" w:hAnsi="方正小标宋简体" w:eastAsia="方正小标宋简体" w:cs="方正小标宋简体"/>
          <w:b/>
          <w:bCs/>
          <w:sz w:val="44"/>
          <w:szCs w:val="44"/>
          <w:highlight w:val="none"/>
          <w:u w:val="none"/>
          <w:lang w:eastAsia="zh-CN"/>
        </w:rPr>
        <w:t>报</w:t>
      </w:r>
      <w:r>
        <w:rPr>
          <w:rFonts w:hint="eastAsia" w:ascii="方正小标宋简体" w:hAnsi="方正小标宋简体" w:eastAsia="方正小标宋简体" w:cs="方正小标宋简体"/>
          <w:b/>
          <w:bCs/>
          <w:sz w:val="44"/>
          <w:szCs w:val="44"/>
          <w:highlight w:val="none"/>
          <w:u w:val="none"/>
          <w:lang w:val="en-US" w:eastAsia="zh-CN"/>
        </w:rPr>
        <w:t xml:space="preserve"> </w:t>
      </w:r>
      <w:r>
        <w:rPr>
          <w:rFonts w:hint="eastAsia" w:ascii="方正小标宋简体" w:hAnsi="方正小标宋简体" w:eastAsia="方正小标宋简体" w:cs="方正小标宋简体"/>
          <w:b/>
          <w:bCs/>
          <w:sz w:val="44"/>
          <w:szCs w:val="44"/>
          <w:highlight w:val="none"/>
          <w:u w:val="none"/>
          <w:lang w:eastAsia="zh-CN"/>
        </w:rPr>
        <w:t>价</w:t>
      </w:r>
      <w:r>
        <w:rPr>
          <w:rFonts w:hint="eastAsia" w:ascii="方正小标宋简体" w:hAnsi="方正小标宋简体" w:eastAsia="方正小标宋简体" w:cs="方正小标宋简体"/>
          <w:b/>
          <w:bCs/>
          <w:sz w:val="44"/>
          <w:szCs w:val="44"/>
          <w:highlight w:val="none"/>
          <w:u w:val="none"/>
          <w:lang w:val="en-US" w:eastAsia="zh-CN"/>
        </w:rPr>
        <w:t xml:space="preserve"> </w:t>
      </w:r>
      <w:r>
        <w:rPr>
          <w:rFonts w:hint="eastAsia" w:ascii="方正小标宋简体" w:hAnsi="方正小标宋简体" w:eastAsia="方正小标宋简体" w:cs="方正小标宋简体"/>
          <w:b/>
          <w:bCs/>
          <w:sz w:val="44"/>
          <w:szCs w:val="44"/>
          <w:highlight w:val="none"/>
          <w:u w:val="none"/>
          <w:lang w:eastAsia="zh-CN"/>
        </w:rPr>
        <w:t>单</w:t>
      </w:r>
    </w:p>
    <w:tbl>
      <w:tblPr>
        <w:tblStyle w:val="14"/>
        <w:tblW w:w="13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3929"/>
        <w:gridCol w:w="1065"/>
        <w:gridCol w:w="510"/>
        <w:gridCol w:w="668"/>
        <w:gridCol w:w="2122"/>
        <w:gridCol w:w="1860"/>
        <w:gridCol w:w="2260"/>
      </w:tblGrid>
      <w:tr w14:paraId="395A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763" w:type="dxa"/>
            <w:vAlign w:val="center"/>
          </w:tcPr>
          <w:p w14:paraId="5CC86896">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序号</w:t>
            </w:r>
          </w:p>
        </w:tc>
        <w:tc>
          <w:tcPr>
            <w:tcW w:w="3929" w:type="dxa"/>
            <w:vAlign w:val="center"/>
          </w:tcPr>
          <w:p w14:paraId="3A44CD77">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项目</w:t>
            </w:r>
            <w:r>
              <w:rPr>
                <w:rFonts w:hint="eastAsia" w:ascii="仿宋_GB2312" w:hAnsi="仿宋_GB2312" w:eastAsia="仿宋_GB2312" w:cs="仿宋_GB2312"/>
                <w:b/>
                <w:bCs/>
                <w:sz w:val="28"/>
                <w:szCs w:val="28"/>
                <w:highlight w:val="none"/>
              </w:rPr>
              <w:t>名称</w:t>
            </w:r>
          </w:p>
        </w:tc>
        <w:tc>
          <w:tcPr>
            <w:tcW w:w="1065" w:type="dxa"/>
            <w:vAlign w:val="center"/>
          </w:tcPr>
          <w:p w14:paraId="32AA82E2">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项目</w:t>
            </w:r>
          </w:p>
          <w:p w14:paraId="7C85081F">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要求</w:t>
            </w:r>
          </w:p>
        </w:tc>
        <w:tc>
          <w:tcPr>
            <w:tcW w:w="510" w:type="dxa"/>
            <w:vAlign w:val="center"/>
          </w:tcPr>
          <w:p w14:paraId="7C6A3EB2">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单位</w:t>
            </w:r>
          </w:p>
        </w:tc>
        <w:tc>
          <w:tcPr>
            <w:tcW w:w="668" w:type="dxa"/>
            <w:vAlign w:val="center"/>
          </w:tcPr>
          <w:p w14:paraId="2D112E03">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数量</w:t>
            </w:r>
          </w:p>
        </w:tc>
        <w:tc>
          <w:tcPr>
            <w:tcW w:w="2122" w:type="dxa"/>
            <w:vAlign w:val="center"/>
          </w:tcPr>
          <w:p w14:paraId="08ED0D9F">
            <w:pPr>
              <w:pageBreakBefore w:val="0"/>
              <w:shd w:val="clea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预算价（元）</w:t>
            </w:r>
          </w:p>
        </w:tc>
        <w:tc>
          <w:tcPr>
            <w:tcW w:w="1860" w:type="dxa"/>
            <w:vAlign w:val="center"/>
          </w:tcPr>
          <w:p w14:paraId="48306E1D">
            <w:pPr>
              <w:pageBreakBefore w:val="0"/>
              <w:shd w:val="clea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优惠率（%）</w:t>
            </w:r>
          </w:p>
        </w:tc>
        <w:tc>
          <w:tcPr>
            <w:tcW w:w="2260" w:type="dxa"/>
            <w:vAlign w:val="center"/>
          </w:tcPr>
          <w:p w14:paraId="172201AF">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报价（元）</w:t>
            </w:r>
          </w:p>
        </w:tc>
      </w:tr>
      <w:tr w14:paraId="5B46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3" w:type="dxa"/>
            <w:vAlign w:val="center"/>
          </w:tcPr>
          <w:p w14:paraId="6F64D685">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p>
        </w:tc>
        <w:tc>
          <w:tcPr>
            <w:tcW w:w="3929" w:type="dxa"/>
            <w:vAlign w:val="center"/>
          </w:tcPr>
          <w:p w14:paraId="5BE72B55">
            <w:pPr>
              <w:pageBreakBefore w:val="0"/>
              <w:shd w:val="clea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警务数据建模实验室装修项目</w:t>
            </w:r>
          </w:p>
        </w:tc>
        <w:tc>
          <w:tcPr>
            <w:tcW w:w="1065" w:type="dxa"/>
            <w:vAlign w:val="center"/>
          </w:tcPr>
          <w:p w14:paraId="2106874D">
            <w:pPr>
              <w:pageBreakBefore w:val="0"/>
              <w:shd w:val="clea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见附件</w:t>
            </w:r>
          </w:p>
        </w:tc>
        <w:tc>
          <w:tcPr>
            <w:tcW w:w="510" w:type="dxa"/>
            <w:vAlign w:val="center"/>
          </w:tcPr>
          <w:p w14:paraId="74844959">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项</w:t>
            </w:r>
          </w:p>
        </w:tc>
        <w:tc>
          <w:tcPr>
            <w:tcW w:w="668" w:type="dxa"/>
            <w:vAlign w:val="center"/>
          </w:tcPr>
          <w:p w14:paraId="5EDFB412">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w:t>
            </w:r>
          </w:p>
        </w:tc>
        <w:tc>
          <w:tcPr>
            <w:tcW w:w="2122" w:type="dxa"/>
            <w:vAlign w:val="center"/>
          </w:tcPr>
          <w:p w14:paraId="063070E6">
            <w:pPr>
              <w:pageBreakBefore w:val="0"/>
              <w:shd w:val="clea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136802.20</w:t>
            </w:r>
          </w:p>
        </w:tc>
        <w:tc>
          <w:tcPr>
            <w:tcW w:w="1860" w:type="dxa"/>
            <w:vAlign w:val="center"/>
          </w:tcPr>
          <w:p w14:paraId="00DC0D5B">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highlight w:val="none"/>
                <w:lang w:eastAsia="zh-CN"/>
              </w:rPr>
            </w:pPr>
          </w:p>
        </w:tc>
        <w:tc>
          <w:tcPr>
            <w:tcW w:w="2260" w:type="dxa"/>
            <w:vAlign w:val="center"/>
          </w:tcPr>
          <w:p w14:paraId="68466B2A">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highlight w:val="none"/>
                <w:lang w:eastAsia="zh-CN"/>
              </w:rPr>
            </w:pPr>
          </w:p>
        </w:tc>
      </w:tr>
      <w:tr w14:paraId="1678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13177" w:type="dxa"/>
            <w:gridSpan w:val="8"/>
            <w:vAlign w:val="center"/>
          </w:tcPr>
          <w:p w14:paraId="6CE1B732">
            <w:pPr>
              <w:pageBreakBefore w:val="0"/>
              <w:numPr>
                <w:ilvl w:val="0"/>
                <w:numId w:val="0"/>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eastAsia="zh-CN"/>
              </w:rPr>
              <w:t>报价单位</w:t>
            </w:r>
            <w:r>
              <w:rPr>
                <w:rFonts w:hint="eastAsia" w:ascii="仿宋_GB2312" w:hAnsi="仿宋_GB2312" w:eastAsia="仿宋_GB2312" w:cs="仿宋_GB2312"/>
                <w:sz w:val="28"/>
                <w:szCs w:val="28"/>
                <w:highlight w:val="none"/>
                <w:u w:val="single"/>
                <w:lang w:eastAsia="zh-CN"/>
              </w:rPr>
              <w:t>（</w:t>
            </w:r>
            <w:r>
              <w:rPr>
                <w:rFonts w:hint="eastAsia" w:ascii="仿宋_GB2312" w:hAnsi="仿宋_GB2312" w:eastAsia="仿宋_GB2312" w:cs="仿宋_GB2312"/>
                <w:sz w:val="28"/>
                <w:szCs w:val="28"/>
                <w:highlight w:val="none"/>
                <w:u w:val="single"/>
                <w:lang w:val="en-US" w:eastAsia="zh-CN"/>
              </w:rPr>
              <w:t>盖</w:t>
            </w:r>
            <w:r>
              <w:rPr>
                <w:rFonts w:hint="eastAsia" w:ascii="仿宋_GB2312" w:hAnsi="仿宋_GB2312" w:eastAsia="仿宋_GB2312" w:cs="仿宋_GB2312"/>
                <w:sz w:val="28"/>
                <w:szCs w:val="28"/>
                <w:highlight w:val="none"/>
                <w:u w:val="single"/>
                <w:lang w:eastAsia="zh-CN"/>
              </w:rPr>
              <w:t xml:space="preserve">章）：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none"/>
                <w:lang w:val="en-US" w:eastAsia="zh-CN"/>
              </w:rPr>
              <w:t>，单位</w:t>
            </w:r>
            <w:r>
              <w:rPr>
                <w:rFonts w:hint="eastAsia" w:ascii="仿宋_GB2312" w:hAnsi="仿宋_GB2312" w:eastAsia="仿宋_GB2312" w:cs="仿宋_GB2312"/>
                <w:sz w:val="28"/>
                <w:szCs w:val="28"/>
                <w:highlight w:val="none"/>
                <w:lang w:eastAsia="zh-CN"/>
              </w:rPr>
              <w:t>地址：</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val="en-US" w:eastAsia="zh-CN"/>
              </w:rPr>
              <w:t>报价有效期</w:t>
            </w:r>
            <w:r>
              <w:rPr>
                <w:rFonts w:hint="eastAsia" w:ascii="仿宋_GB2312" w:hAnsi="仿宋_GB2312" w:eastAsia="仿宋_GB2312" w:cs="仿宋_GB2312"/>
                <w:sz w:val="28"/>
                <w:szCs w:val="28"/>
                <w:highlight w:val="none"/>
                <w:u w:val="single"/>
                <w:lang w:val="en-US" w:eastAsia="zh-CN"/>
              </w:rPr>
              <w:t>60</w:t>
            </w:r>
            <w:r>
              <w:rPr>
                <w:rFonts w:hint="eastAsia" w:ascii="仿宋_GB2312" w:hAnsi="仿宋_GB2312" w:eastAsia="仿宋_GB2312" w:cs="仿宋_GB2312"/>
                <w:sz w:val="28"/>
                <w:szCs w:val="28"/>
                <w:highlight w:val="none"/>
                <w:lang w:val="en-US" w:eastAsia="zh-CN"/>
              </w:rPr>
              <w:t xml:space="preserve">天  </w:t>
            </w:r>
          </w:p>
          <w:p w14:paraId="1690A993">
            <w:pPr>
              <w:pageBreakBefore w:val="0"/>
              <w:numPr>
                <w:ilvl w:val="0"/>
                <w:numId w:val="0"/>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eastAsia="zh-CN"/>
              </w:rPr>
              <w:t>法人或</w:t>
            </w:r>
            <w:r>
              <w:rPr>
                <w:rFonts w:hint="eastAsia" w:ascii="仿宋_GB2312" w:hAnsi="仿宋_GB2312" w:eastAsia="仿宋_GB2312" w:cs="仿宋_GB2312"/>
                <w:sz w:val="28"/>
                <w:szCs w:val="28"/>
                <w:highlight w:val="none"/>
                <w:lang w:val="en-US" w:eastAsia="zh-CN"/>
              </w:rPr>
              <w:t>委托代理人（签字或盖章）：</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none"/>
                <w:lang w:val="en-US" w:eastAsia="zh-CN"/>
              </w:rPr>
              <w:t>联系</w:t>
            </w:r>
            <w:r>
              <w:rPr>
                <w:rFonts w:hint="eastAsia" w:ascii="仿宋_GB2312" w:hAnsi="仿宋_GB2312" w:eastAsia="仿宋_GB2312" w:cs="仿宋_GB2312"/>
                <w:sz w:val="28"/>
                <w:szCs w:val="28"/>
                <w:highlight w:val="none"/>
                <w:lang w:eastAsia="zh-CN"/>
              </w:rPr>
              <w:t>电话：</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val="en-US" w:eastAsia="zh-CN"/>
              </w:rPr>
              <w:t>报价日期：</w:t>
            </w:r>
            <w:r>
              <w:rPr>
                <w:rFonts w:hint="eastAsia" w:ascii="仿宋_GB2312" w:hAnsi="仿宋_GB2312" w:eastAsia="仿宋_GB2312" w:cs="仿宋_GB2312"/>
                <w:sz w:val="28"/>
                <w:szCs w:val="28"/>
                <w:highlight w:val="none"/>
                <w:u w:val="single"/>
                <w:lang w:val="en-US" w:eastAsia="zh-CN"/>
              </w:rPr>
              <w:t xml:space="preserve">                  </w:t>
            </w:r>
          </w:p>
        </w:tc>
      </w:tr>
      <w:tr w14:paraId="4F7C7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177" w:type="dxa"/>
            <w:gridSpan w:val="8"/>
            <w:vAlign w:val="center"/>
          </w:tcPr>
          <w:p w14:paraId="2DF71EFE">
            <w:pPr>
              <w:pageBreakBefore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其他说明：</w:t>
            </w:r>
          </w:p>
          <w:p w14:paraId="787588C6">
            <w:pPr>
              <w:pageBreakBefore w:val="0"/>
              <w:numPr>
                <w:ilvl w:val="0"/>
                <w:numId w:val="3"/>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本项目不接受联合体报价。</w:t>
            </w:r>
          </w:p>
          <w:p w14:paraId="2A9F5B27">
            <w:pPr>
              <w:pageBreakBefore w:val="0"/>
              <w:numPr>
                <w:ilvl w:val="0"/>
                <w:numId w:val="3"/>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本项目不需报送投标报价的工程量清单，以公告的清单为准，按优惠率报价。</w:t>
            </w:r>
            <w:r>
              <w:rPr>
                <w:rFonts w:hint="eastAsia" w:ascii="仿宋_GB2312" w:hAnsi="仿宋_GB2312" w:eastAsia="仿宋_GB2312" w:cs="仿宋_GB2312"/>
                <w:b/>
                <w:bCs/>
                <w:sz w:val="28"/>
                <w:szCs w:val="28"/>
                <w:highlight w:val="none"/>
                <w:lang w:val="en-US" w:eastAsia="zh-CN"/>
              </w:rPr>
              <w:t>报价=预算价</w:t>
            </w:r>
            <w:r>
              <w:rPr>
                <w:rFonts w:hint="default" w:ascii="Arial" w:hAnsi="Arial" w:eastAsia="仿宋_GB2312" w:cs="Arial"/>
                <w:b/>
                <w:bCs/>
                <w:sz w:val="28"/>
                <w:szCs w:val="28"/>
                <w:highlight w:val="none"/>
                <w:lang w:val="en-US" w:eastAsia="zh-CN"/>
              </w:rPr>
              <w:t>×</w:t>
            </w:r>
            <w:r>
              <w:rPr>
                <w:rFonts w:hint="eastAsia" w:ascii="Arial" w:hAnsi="Arial" w:eastAsia="仿宋_GB2312" w:cs="Arial"/>
                <w:b/>
                <w:bCs/>
                <w:sz w:val="28"/>
                <w:szCs w:val="28"/>
                <w:highlight w:val="none"/>
                <w:lang w:val="en-US" w:eastAsia="zh-CN"/>
              </w:rPr>
              <w:t>（1-</w:t>
            </w:r>
            <w:r>
              <w:rPr>
                <w:rFonts w:hint="eastAsia" w:ascii="仿宋_GB2312" w:hAnsi="仿宋_GB2312" w:eastAsia="仿宋_GB2312" w:cs="仿宋_GB2312"/>
                <w:b/>
                <w:bCs/>
                <w:sz w:val="28"/>
                <w:szCs w:val="28"/>
                <w:highlight w:val="none"/>
                <w:lang w:val="en-US" w:eastAsia="zh-CN"/>
              </w:rPr>
              <w:t>优惠率）。</w:t>
            </w:r>
            <w:r>
              <w:rPr>
                <w:rFonts w:hint="eastAsia" w:ascii="仿宋_GB2312" w:hAnsi="仿宋_GB2312" w:eastAsia="仿宋_GB2312" w:cs="仿宋_GB2312"/>
                <w:sz w:val="28"/>
                <w:szCs w:val="28"/>
                <w:highlight w:val="none"/>
                <w:lang w:val="en-US" w:eastAsia="zh-CN"/>
              </w:rPr>
              <w:t>报价单</w:t>
            </w:r>
            <w:r>
              <w:rPr>
                <w:rFonts w:hint="eastAsia" w:ascii="仿宋_GB2312" w:hAnsi="仿宋_GB2312" w:eastAsia="仿宋_GB2312" w:cs="仿宋_GB2312"/>
                <w:sz w:val="28"/>
                <w:szCs w:val="28"/>
                <w:highlight w:val="none"/>
                <w:lang w:eastAsia="zh-CN"/>
              </w:rPr>
              <w:t>涂改无效。</w:t>
            </w:r>
          </w:p>
        </w:tc>
      </w:tr>
    </w:tbl>
    <w:p w14:paraId="1847F36F">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sz w:val="32"/>
          <w:szCs w:val="32"/>
          <w:highlight w:val="none"/>
          <w:u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14:paraId="68CF14A7">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eastAsia="宋体" w:cs="宋体"/>
          <w:b/>
          <w:bCs/>
          <w:color w:val="000000"/>
          <w:sz w:val="32"/>
          <w:szCs w:val="32"/>
          <w:highlight w:val="none"/>
        </w:rPr>
      </w:pPr>
      <w:r>
        <w:rPr>
          <w:rFonts w:hint="eastAsia" w:ascii="宋体" w:hAnsi="宋体"/>
          <w:sz w:val="32"/>
          <w:szCs w:val="32"/>
          <w:highlight w:val="none"/>
          <w:u w:val="none"/>
          <w:lang w:val="en-US" w:eastAsia="zh-CN"/>
        </w:rPr>
        <w:t>附件3</w:t>
      </w:r>
    </w:p>
    <w:p w14:paraId="44A8AD02">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9"/>
        <w:rPr>
          <w:highlight w:val="none"/>
        </w:rPr>
      </w:pPr>
      <w:r>
        <w:rPr>
          <w:rFonts w:hint="eastAsia" w:ascii="宋体" w:hAnsi="宋体" w:eastAsia="宋体" w:cs="宋体"/>
          <w:b/>
          <w:bCs/>
          <w:color w:val="000000"/>
          <w:sz w:val="44"/>
          <w:szCs w:val="44"/>
          <w:highlight w:val="none"/>
        </w:rPr>
        <w:t>法定代表人授权书</w:t>
      </w:r>
    </w:p>
    <w:p w14:paraId="47B143F7">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eastAsia" w:ascii="宋体" w:hAnsi="宋体" w:cs="宋体"/>
          <w:color w:val="000000"/>
          <w:sz w:val="28"/>
          <w:szCs w:val="28"/>
          <w:highlight w:val="none"/>
          <w:lang w:val="en-US" w:eastAsia="zh-CN"/>
        </w:rPr>
      </w:pPr>
    </w:p>
    <w:p w14:paraId="553416ED">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rPr>
      </w:pPr>
      <w:r>
        <w:rPr>
          <w:rFonts w:hint="eastAsia" w:ascii="宋体" w:hAnsi="宋体" w:cs="宋体"/>
          <w:color w:val="000000"/>
          <w:sz w:val="28"/>
          <w:szCs w:val="28"/>
          <w:highlight w:val="none"/>
          <w:lang w:val="en-US" w:eastAsia="zh-CN"/>
        </w:rPr>
        <w:t>广西警察学院</w:t>
      </w:r>
      <w:r>
        <w:rPr>
          <w:rFonts w:hint="eastAsia" w:ascii="宋体" w:hAnsi="宋体" w:cs="宋体"/>
          <w:color w:val="000000"/>
          <w:sz w:val="28"/>
          <w:szCs w:val="28"/>
          <w:highlight w:val="none"/>
        </w:rPr>
        <w:t>：</w:t>
      </w:r>
    </w:p>
    <w:p w14:paraId="30468885">
      <w:pPr>
        <w:pStyle w:val="9"/>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outlineLvl w:val="9"/>
        <w:rPr>
          <w:rFonts w:ascii="宋体" w:hAnsi="宋体" w:cs="宋体"/>
          <w:color w:val="000000"/>
          <w:sz w:val="28"/>
          <w:szCs w:val="28"/>
          <w:highlight w:val="none"/>
        </w:rPr>
      </w:pPr>
      <w:r>
        <w:rPr>
          <w:rFonts w:hint="eastAsia" w:ascii="宋体" w:hAnsi="宋体" w:cs="宋体"/>
          <w:color w:val="000000"/>
          <w:sz w:val="28"/>
          <w:szCs w:val="28"/>
          <w:highlight w:val="none"/>
        </w:rPr>
        <w:t>兹授权</w:t>
      </w:r>
      <w:r>
        <w:rPr>
          <w:rFonts w:ascii="宋体" w:hAnsi="宋体" w:cs="宋体"/>
          <w:color w:val="000000"/>
          <w:sz w:val="28"/>
          <w:szCs w:val="28"/>
          <w:highlight w:val="none"/>
          <w:u w:val="single"/>
        </w:rPr>
        <w:t xml:space="preserve">  </w:t>
      </w:r>
      <w:r>
        <w:rPr>
          <w:rFonts w:hint="eastAsia" w:ascii="宋体" w:hAnsi="宋体" w:cs="宋体"/>
          <w:color w:val="000000"/>
          <w:sz w:val="28"/>
          <w:szCs w:val="28"/>
          <w:highlight w:val="none"/>
          <w:u w:val="single"/>
          <w:lang w:val="en-US" w:eastAsia="zh-CN"/>
        </w:rPr>
        <w:t xml:space="preserve">  </w:t>
      </w:r>
      <w:r>
        <w:rPr>
          <w:rFonts w:ascii="宋体" w:hAnsi="宋体" w:cs="宋体"/>
          <w:color w:val="000000"/>
          <w:sz w:val="28"/>
          <w:szCs w:val="28"/>
          <w:highlight w:val="none"/>
          <w:u w:val="single"/>
        </w:rPr>
        <w:t xml:space="preserve">    </w:t>
      </w:r>
      <w:r>
        <w:rPr>
          <w:rFonts w:hint="eastAsia" w:ascii="宋体" w:hAnsi="宋体" w:cs="宋体"/>
          <w:color w:val="000000"/>
          <w:sz w:val="28"/>
          <w:szCs w:val="28"/>
          <w:highlight w:val="none"/>
        </w:rPr>
        <w:t>为我公司参加贵单位组织的</w:t>
      </w:r>
      <w:r>
        <w:rPr>
          <w:rFonts w:ascii="宋体" w:hAnsi="宋体" w:cs="宋体"/>
          <w:bCs/>
          <w:color w:val="000000"/>
          <w:sz w:val="28"/>
          <w:szCs w:val="28"/>
          <w:highlight w:val="none"/>
          <w:u w:val="single"/>
        </w:rPr>
        <w:t xml:space="preserve"> </w:t>
      </w:r>
      <w:r>
        <w:rPr>
          <w:rFonts w:hint="eastAsia" w:ascii="宋体" w:hAnsi="宋体" w:cs="宋体"/>
          <w:bCs/>
          <w:color w:val="000000"/>
          <w:sz w:val="28"/>
          <w:szCs w:val="28"/>
          <w:highlight w:val="none"/>
          <w:u w:val="single"/>
          <w:lang w:val="en-US" w:eastAsia="zh-CN"/>
        </w:rPr>
        <w:t xml:space="preserve">  </w:t>
      </w:r>
      <w:r>
        <w:rPr>
          <w:rFonts w:hint="eastAsia" w:hAnsi="宋体" w:cs="宋体"/>
          <w:bCs/>
          <w:color w:val="000000"/>
          <w:sz w:val="28"/>
          <w:szCs w:val="28"/>
          <w:highlight w:val="none"/>
          <w:u w:val="single"/>
          <w:lang w:val="en-US" w:eastAsia="zh-CN"/>
        </w:rPr>
        <w:t xml:space="preserve">   </w:t>
      </w:r>
      <w:r>
        <w:rPr>
          <w:rFonts w:hint="eastAsia" w:ascii="宋体" w:hAnsi="宋体" w:cs="宋体"/>
          <w:bCs/>
          <w:color w:val="000000"/>
          <w:sz w:val="28"/>
          <w:szCs w:val="28"/>
          <w:highlight w:val="none"/>
          <w:u w:val="single"/>
          <w:lang w:eastAsia="zh-CN"/>
        </w:rPr>
        <w:t>（</w:t>
      </w:r>
      <w:r>
        <w:rPr>
          <w:rFonts w:hint="eastAsia" w:ascii="宋体" w:hAnsi="宋体" w:cs="宋体"/>
          <w:bCs/>
          <w:color w:val="000000"/>
          <w:sz w:val="28"/>
          <w:szCs w:val="28"/>
          <w:highlight w:val="none"/>
          <w:u w:val="single"/>
          <w:lang w:val="en-US" w:eastAsia="zh-CN"/>
        </w:rPr>
        <w:t>项目名称</w:t>
      </w:r>
      <w:r>
        <w:rPr>
          <w:rFonts w:hint="eastAsia" w:ascii="宋体" w:hAnsi="宋体" w:cs="宋体"/>
          <w:bCs/>
          <w:color w:val="000000"/>
          <w:sz w:val="28"/>
          <w:szCs w:val="28"/>
          <w:highlight w:val="none"/>
          <w:u w:val="single"/>
          <w:lang w:eastAsia="zh-CN"/>
        </w:rPr>
        <w:t>）</w:t>
      </w:r>
      <w:r>
        <w:rPr>
          <w:rFonts w:ascii="宋体" w:hAnsi="宋体" w:cs="宋体"/>
          <w:bCs/>
          <w:color w:val="000000"/>
          <w:sz w:val="28"/>
          <w:szCs w:val="28"/>
          <w:highlight w:val="none"/>
          <w:u w:val="single"/>
        </w:rPr>
        <w:t xml:space="preserve"> </w:t>
      </w:r>
      <w:r>
        <w:rPr>
          <w:rFonts w:hint="eastAsia" w:ascii="宋体" w:hAnsi="宋体" w:cs="宋体"/>
          <w:color w:val="000000"/>
          <w:sz w:val="28"/>
          <w:szCs w:val="28"/>
          <w:highlight w:val="none"/>
        </w:rPr>
        <w:t>的投标/报价代表人，全权代表我公司处理在该项目投标/报价活动中的一切事宜。</w:t>
      </w:r>
    </w:p>
    <w:tbl>
      <w:tblPr>
        <w:tblStyle w:val="14"/>
        <w:tblpPr w:leftFromText="180" w:rightFromText="180" w:vertAnchor="text" w:horzAnchor="page" w:tblpX="7615" w:tblpY="147"/>
        <w:tblOverlap w:val="never"/>
        <w:tblW w:w="91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7BC4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exact"/>
        </w:trPr>
        <w:tc>
          <w:tcPr>
            <w:tcW w:w="9131" w:type="dxa"/>
          </w:tcPr>
          <w:p w14:paraId="14C0852B">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highlight w:val="none"/>
              </w:rPr>
            </w:pPr>
            <w:r>
              <w:rPr>
                <w:rFonts w:hint="eastAsia" w:ascii="宋体" w:hAnsi="宋体" w:eastAsia="宋体" w:cs="宋体"/>
                <w:sz w:val="28"/>
                <w:szCs w:val="28"/>
                <w:highlight w:val="none"/>
              </w:rPr>
              <w:t>粘贴被授权人身份证（正反面复印件）</w:t>
            </w:r>
          </w:p>
          <w:p w14:paraId="6389C069">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highlight w:val="none"/>
              </w:rPr>
            </w:pPr>
          </w:p>
          <w:p w14:paraId="1E811A5C">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highlight w:val="none"/>
              </w:rPr>
            </w:pPr>
          </w:p>
          <w:p w14:paraId="37E783C6">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highlight w:val="none"/>
              </w:rPr>
            </w:pPr>
          </w:p>
        </w:tc>
      </w:tr>
    </w:tbl>
    <w:p w14:paraId="6C5E1ACC">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rPr>
      </w:pPr>
      <w:r>
        <w:rPr>
          <w:rFonts w:hint="eastAsia" w:ascii="宋体" w:hAnsi="宋体" w:cs="宋体"/>
          <w:color w:val="000000"/>
          <w:sz w:val="28"/>
          <w:szCs w:val="28"/>
          <w:highlight w:val="none"/>
        </w:rPr>
        <w:t>授权单位（盖章）：</w:t>
      </w:r>
      <w:r>
        <w:rPr>
          <w:rFonts w:ascii="宋体" w:hAnsi="宋体" w:cs="宋体"/>
          <w:color w:val="000000"/>
          <w:sz w:val="28"/>
          <w:szCs w:val="28"/>
          <w:highlight w:val="none"/>
          <w:u w:val="single"/>
        </w:rPr>
        <w:t xml:space="preserve">                         </w:t>
      </w:r>
    </w:p>
    <w:p w14:paraId="48A51E75">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u w:val="single"/>
        </w:rPr>
      </w:pPr>
      <w:r>
        <w:rPr>
          <w:rFonts w:hint="eastAsia" w:ascii="宋体" w:hAnsi="宋体" w:cs="宋体"/>
          <w:color w:val="000000"/>
          <w:sz w:val="28"/>
          <w:szCs w:val="28"/>
          <w:highlight w:val="none"/>
        </w:rPr>
        <w:t>法定代表人（签字或签章）：</w:t>
      </w:r>
      <w:r>
        <w:rPr>
          <w:rFonts w:ascii="宋体" w:hAnsi="宋体" w:cs="宋体"/>
          <w:color w:val="000000"/>
          <w:sz w:val="28"/>
          <w:szCs w:val="28"/>
          <w:highlight w:val="none"/>
          <w:u w:val="single"/>
        </w:rPr>
        <w:t xml:space="preserve">               </w:t>
      </w:r>
    </w:p>
    <w:p w14:paraId="42DA9E9D">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rPr>
      </w:pPr>
      <w:r>
        <w:rPr>
          <w:rFonts w:hint="eastAsia" w:ascii="宋体" w:hAnsi="宋体" w:cs="宋体"/>
          <w:color w:val="000000"/>
          <w:sz w:val="28"/>
          <w:szCs w:val="28"/>
          <w:highlight w:val="none"/>
        </w:rPr>
        <w:t>签发日期：</w:t>
      </w:r>
      <w:r>
        <w:rPr>
          <w:rFonts w:ascii="宋体" w:hAnsi="宋体" w:cs="宋体"/>
          <w:color w:val="000000"/>
          <w:sz w:val="28"/>
          <w:szCs w:val="28"/>
          <w:highlight w:val="none"/>
          <w:u w:val="single"/>
        </w:rPr>
        <w:t xml:space="preserve">      </w:t>
      </w:r>
      <w:r>
        <w:rPr>
          <w:rFonts w:hint="eastAsia" w:ascii="宋体" w:hAnsi="宋体" w:cs="宋体"/>
          <w:color w:val="000000"/>
          <w:sz w:val="28"/>
          <w:szCs w:val="28"/>
          <w:highlight w:val="none"/>
        </w:rPr>
        <w:t>年</w:t>
      </w:r>
      <w:r>
        <w:rPr>
          <w:rFonts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月</w:t>
      </w:r>
      <w:r>
        <w:rPr>
          <w:rFonts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日</w:t>
      </w:r>
    </w:p>
    <w:p w14:paraId="00CDCAC6">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eastAsia" w:ascii="宋体" w:hAnsi="宋体" w:cs="宋体"/>
          <w:color w:val="000000"/>
          <w:sz w:val="28"/>
          <w:szCs w:val="28"/>
          <w:highlight w:val="none"/>
        </w:rPr>
      </w:pPr>
    </w:p>
    <w:p w14:paraId="6410E6FE">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rPr>
      </w:pPr>
      <w:r>
        <w:rPr>
          <w:rFonts w:hint="eastAsia" w:ascii="宋体" w:hAnsi="宋体" w:cs="宋体"/>
          <w:color w:val="000000"/>
          <w:sz w:val="28"/>
          <w:szCs w:val="28"/>
          <w:highlight w:val="none"/>
        </w:rPr>
        <w:t>被授权人工作单位：</w:t>
      </w:r>
      <w:r>
        <w:rPr>
          <w:rFonts w:ascii="宋体" w:hAnsi="宋体" w:cs="宋体"/>
          <w:color w:val="000000"/>
          <w:sz w:val="28"/>
          <w:szCs w:val="28"/>
          <w:highlight w:val="none"/>
          <w:u w:val="single"/>
        </w:rPr>
        <w:t xml:space="preserve">          </w:t>
      </w:r>
      <w:r>
        <w:rPr>
          <w:rFonts w:hint="eastAsia" w:hAnsi="宋体" w:cs="宋体"/>
          <w:color w:val="000000"/>
          <w:sz w:val="28"/>
          <w:szCs w:val="28"/>
          <w:highlight w:val="none"/>
          <w:u w:val="single"/>
          <w:lang w:val="en-US" w:eastAsia="zh-CN"/>
        </w:rPr>
        <w:t xml:space="preserve"> </w:t>
      </w:r>
      <w:r>
        <w:rPr>
          <w:rFonts w:ascii="宋体" w:hAnsi="宋体" w:cs="宋体"/>
          <w:color w:val="000000"/>
          <w:sz w:val="28"/>
          <w:szCs w:val="28"/>
          <w:highlight w:val="none"/>
          <w:u w:val="single"/>
        </w:rPr>
        <w:t xml:space="preserve">       </w:t>
      </w:r>
      <w:r>
        <w:rPr>
          <w:rFonts w:hint="eastAsia" w:hAnsi="宋体" w:cs="宋体"/>
          <w:color w:val="000000"/>
          <w:sz w:val="28"/>
          <w:szCs w:val="28"/>
          <w:highlight w:val="none"/>
          <w:u w:val="single"/>
          <w:lang w:val="en-US" w:eastAsia="zh-CN"/>
        </w:rPr>
        <w:t xml:space="preserve">   </w:t>
      </w:r>
      <w:r>
        <w:rPr>
          <w:rFonts w:ascii="宋体" w:hAnsi="宋体" w:cs="宋体"/>
          <w:color w:val="000000"/>
          <w:sz w:val="28"/>
          <w:szCs w:val="28"/>
          <w:highlight w:val="none"/>
          <w:u w:val="single"/>
        </w:rPr>
        <w:t xml:space="preserve">   </w:t>
      </w:r>
    </w:p>
    <w:p w14:paraId="6401A0BF">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u w:val="single"/>
        </w:rPr>
      </w:pPr>
      <w:r>
        <w:rPr>
          <w:rFonts w:hint="eastAsia" w:ascii="宋体" w:hAnsi="宋体" w:cs="宋体"/>
          <w:color w:val="000000"/>
          <w:sz w:val="28"/>
          <w:szCs w:val="28"/>
          <w:highlight w:val="none"/>
        </w:rPr>
        <w:t>职务：</w:t>
      </w:r>
      <w:r>
        <w:rPr>
          <w:rFonts w:ascii="宋体" w:hAnsi="宋体" w:cs="宋体"/>
          <w:color w:val="000000"/>
          <w:sz w:val="28"/>
          <w:szCs w:val="28"/>
          <w:highlight w:val="none"/>
          <w:u w:val="single"/>
        </w:rPr>
        <w:t xml:space="preserve">                 </w:t>
      </w:r>
      <w:r>
        <w:rPr>
          <w:rFonts w:ascii="宋体" w:hAnsi="宋体" w:cs="宋体"/>
          <w:color w:val="000000"/>
          <w:sz w:val="28"/>
          <w:szCs w:val="28"/>
          <w:highlight w:val="none"/>
        </w:rPr>
        <w:t xml:space="preserve">   性别：</w:t>
      </w:r>
      <w:r>
        <w:rPr>
          <w:rFonts w:ascii="宋体" w:hAnsi="宋体" w:cs="宋体"/>
          <w:color w:val="000000"/>
          <w:sz w:val="28"/>
          <w:szCs w:val="28"/>
          <w:highlight w:val="none"/>
          <w:u w:val="single"/>
        </w:rPr>
        <w:t xml:space="preserve">    </w:t>
      </w:r>
    </w:p>
    <w:p w14:paraId="2A36767D">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u w:val="single"/>
        </w:rPr>
      </w:pPr>
      <w:r>
        <w:rPr>
          <w:rFonts w:hint="eastAsia" w:ascii="宋体" w:hAnsi="宋体" w:cs="宋体"/>
          <w:color w:val="000000"/>
          <w:sz w:val="28"/>
          <w:szCs w:val="28"/>
          <w:highlight w:val="none"/>
        </w:rPr>
        <w:t>身份证号码：</w:t>
      </w:r>
      <w:r>
        <w:rPr>
          <w:rFonts w:ascii="宋体" w:hAnsi="宋体" w:cs="宋体"/>
          <w:color w:val="000000"/>
          <w:sz w:val="28"/>
          <w:szCs w:val="28"/>
          <w:highlight w:val="none"/>
          <w:u w:val="single"/>
        </w:rPr>
        <w:t xml:space="preserve">                              </w:t>
      </w:r>
    </w:p>
    <w:p w14:paraId="79D5D821">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default" w:ascii="宋体" w:hAnsi="宋体" w:eastAsia="宋体" w:cs="宋体"/>
          <w:color w:val="000000"/>
          <w:sz w:val="28"/>
          <w:szCs w:val="28"/>
          <w:highlight w:val="none"/>
          <w:u w:val="single"/>
          <w:lang w:val="en-US" w:eastAsia="zh-CN"/>
        </w:rPr>
      </w:pPr>
      <w:r>
        <w:rPr>
          <w:rFonts w:hint="eastAsia" w:hAnsi="宋体" w:cs="宋体"/>
          <w:color w:val="000000"/>
          <w:sz w:val="28"/>
          <w:szCs w:val="28"/>
          <w:highlight w:val="none"/>
          <w:u w:val="none"/>
          <w:lang w:val="en-US" w:eastAsia="zh-CN"/>
        </w:rPr>
        <w:t>联系电话：</w:t>
      </w:r>
      <w:r>
        <w:rPr>
          <w:rFonts w:hint="eastAsia" w:hAnsi="宋体" w:cs="宋体"/>
          <w:color w:val="000000"/>
          <w:sz w:val="28"/>
          <w:szCs w:val="28"/>
          <w:highlight w:val="none"/>
          <w:u w:val="single"/>
          <w:lang w:val="en-US" w:eastAsia="zh-CN"/>
        </w:rPr>
        <w:t xml:space="preserve">                               </w:t>
      </w:r>
    </w:p>
    <w:p w14:paraId="341A247C">
      <w:pPr>
        <w:shd w:val="clear"/>
        <w:tabs>
          <w:tab w:val="left" w:pos="5907"/>
        </w:tabs>
        <w:bidi w:val="0"/>
        <w:jc w:val="left"/>
        <w:rPr>
          <w:rFonts w:hint="default"/>
          <w:highlight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14:paraId="5053C454">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sz w:val="32"/>
          <w:szCs w:val="32"/>
          <w:highlight w:val="none"/>
          <w:u w:val="none"/>
          <w:lang w:val="en-US" w:eastAsia="zh-CN"/>
        </w:rPr>
      </w:pPr>
      <w:r>
        <w:rPr>
          <w:rFonts w:hint="eastAsia" w:ascii="宋体" w:hAnsi="宋体"/>
          <w:sz w:val="32"/>
          <w:szCs w:val="32"/>
          <w:highlight w:val="none"/>
          <w:u w:val="none"/>
          <w:lang w:val="en-US" w:eastAsia="zh-CN"/>
        </w:rPr>
        <w:t>附件4</w:t>
      </w:r>
    </w:p>
    <w:p w14:paraId="38DC0766">
      <w:pPr>
        <w:pageBreakBefore w:val="0"/>
        <w:shd w:val="clear"/>
        <w:kinsoku/>
        <w:wordWrap/>
        <w:overflowPunct/>
        <w:topLinePunct w:val="0"/>
        <w:autoSpaceDE/>
        <w:autoSpaceDN/>
        <w:bidi w:val="0"/>
        <w:adjustRightInd/>
        <w:snapToGrid/>
        <w:spacing w:line="560" w:lineRule="exact"/>
        <w:ind w:firstLine="4760" w:firstLineChars="1700"/>
        <w:jc w:val="both"/>
        <w:textAlignment w:val="auto"/>
        <w:rPr>
          <w:rFonts w:ascii="Times New Roman" w:hAnsi="Times New Roman"/>
          <w:color w:val="000000"/>
          <w:sz w:val="28"/>
          <w:szCs w:val="28"/>
          <w:highlight w:val="none"/>
          <w:u w:val="single"/>
        </w:rPr>
      </w:pPr>
      <w:r>
        <w:rPr>
          <w:rFonts w:ascii="Times New Roman" w:hAnsi="宋体"/>
          <w:color w:val="000000"/>
          <w:sz w:val="28"/>
          <w:szCs w:val="28"/>
          <w:highlight w:val="none"/>
        </w:rPr>
        <w:t>合同编号：</w:t>
      </w:r>
      <w:r>
        <w:rPr>
          <w:rFonts w:ascii="Times New Roman" w:hAnsi="Times New Roman"/>
          <w:color w:val="000000"/>
          <w:sz w:val="28"/>
          <w:szCs w:val="28"/>
          <w:highlight w:val="none"/>
          <w:u w:val="single"/>
        </w:rPr>
        <w:t xml:space="preserve"> </w:t>
      </w:r>
      <w:r>
        <w:rPr>
          <w:rFonts w:hint="eastAsia" w:ascii="Times New Roman" w:hAnsi="Times New Roman"/>
          <w:color w:val="000000"/>
          <w:sz w:val="28"/>
          <w:szCs w:val="28"/>
          <w:highlight w:val="none"/>
          <w:u w:val="single"/>
          <w:lang w:val="en-US" w:eastAsia="zh-CN"/>
        </w:rPr>
        <w:t xml:space="preserve">              </w:t>
      </w:r>
      <w:r>
        <w:rPr>
          <w:rFonts w:ascii="Times New Roman" w:hAnsi="Times New Roman"/>
          <w:color w:val="000000"/>
          <w:sz w:val="28"/>
          <w:szCs w:val="28"/>
          <w:highlight w:val="none"/>
          <w:u w:val="single"/>
        </w:rPr>
        <w:t xml:space="preserve"> </w:t>
      </w:r>
    </w:p>
    <w:p w14:paraId="15BE0896">
      <w:pPr>
        <w:shd w:val="clear"/>
        <w:rPr>
          <w:rFonts w:ascii="Times New Roman" w:hAnsi="Times New Roman"/>
          <w:color w:val="000000"/>
          <w:sz w:val="48"/>
          <w:szCs w:val="48"/>
          <w:highlight w:val="none"/>
          <w:u w:val="single"/>
        </w:rPr>
      </w:pPr>
    </w:p>
    <w:p w14:paraId="332E1455">
      <w:pPr>
        <w:shd w:val="clear"/>
        <w:rPr>
          <w:rFonts w:ascii="Times New Roman" w:hAnsi="Times New Roman"/>
          <w:color w:val="000000"/>
          <w:sz w:val="48"/>
          <w:szCs w:val="48"/>
          <w:highlight w:val="none"/>
          <w:u w:val="single"/>
        </w:rPr>
      </w:pPr>
    </w:p>
    <w:p w14:paraId="0AA6B78A">
      <w:pPr>
        <w:shd w:val="clear"/>
        <w:rPr>
          <w:rFonts w:ascii="Times New Roman" w:hAnsi="Times New Roman"/>
          <w:color w:val="000000"/>
          <w:sz w:val="48"/>
          <w:szCs w:val="48"/>
          <w:highlight w:val="none"/>
          <w:u w:val="single"/>
        </w:rPr>
      </w:pPr>
    </w:p>
    <w:p w14:paraId="43A2200E">
      <w:pPr>
        <w:shd w:val="clear"/>
        <w:rPr>
          <w:rFonts w:ascii="Times New Roman" w:hAnsi="Times New Roman"/>
          <w:color w:val="000000"/>
          <w:sz w:val="48"/>
          <w:szCs w:val="48"/>
          <w:highlight w:val="none"/>
          <w:u w:val="single"/>
        </w:rPr>
      </w:pPr>
    </w:p>
    <w:p w14:paraId="0C569411">
      <w:pPr>
        <w:shd w:val="clear"/>
        <w:rPr>
          <w:rFonts w:ascii="Times New Roman" w:hAnsi="Times New Roman"/>
          <w:color w:val="000000"/>
          <w:sz w:val="48"/>
          <w:szCs w:val="48"/>
          <w:highlight w:val="none"/>
          <w:u w:val="single"/>
        </w:rPr>
      </w:pPr>
    </w:p>
    <w:p w14:paraId="6B32403B">
      <w:pPr>
        <w:shd w:val="clear"/>
        <w:jc w:val="center"/>
        <w:rPr>
          <w:rFonts w:ascii="Times New Roman" w:hAnsi="Times New Roman"/>
          <w:b/>
          <w:color w:val="000000"/>
          <w:sz w:val="72"/>
          <w:szCs w:val="72"/>
          <w:highlight w:val="none"/>
        </w:rPr>
      </w:pPr>
      <w:r>
        <w:rPr>
          <w:rFonts w:hint="eastAsia" w:ascii="Times New Roman" w:hAnsi="宋体"/>
          <w:b/>
          <w:color w:val="000000"/>
          <w:sz w:val="72"/>
          <w:szCs w:val="72"/>
          <w:highlight w:val="none"/>
          <w:lang w:val="en-US" w:eastAsia="zh-CN"/>
        </w:rPr>
        <w:t>警务数据建模实验室装修项目</w:t>
      </w:r>
      <w:r>
        <w:rPr>
          <w:rFonts w:ascii="Times New Roman" w:hAnsi="宋体"/>
          <w:b/>
          <w:color w:val="000000"/>
          <w:sz w:val="72"/>
          <w:szCs w:val="72"/>
          <w:highlight w:val="none"/>
        </w:rPr>
        <w:t>施工合同</w:t>
      </w:r>
    </w:p>
    <w:p w14:paraId="2F6BEB53">
      <w:pPr>
        <w:shd w:val="clear"/>
        <w:rPr>
          <w:rFonts w:ascii="Times New Roman" w:hAnsi="Times New Roman"/>
          <w:b/>
          <w:color w:val="000000"/>
          <w:sz w:val="72"/>
          <w:szCs w:val="72"/>
          <w:highlight w:val="none"/>
        </w:rPr>
      </w:pPr>
    </w:p>
    <w:p w14:paraId="2F698714">
      <w:pPr>
        <w:shd w:val="clear"/>
        <w:rPr>
          <w:rFonts w:ascii="Times New Roman" w:hAnsi="Times New Roman"/>
          <w:b/>
          <w:color w:val="000000"/>
          <w:sz w:val="72"/>
          <w:szCs w:val="72"/>
          <w:highlight w:val="none"/>
        </w:rPr>
      </w:pPr>
    </w:p>
    <w:p w14:paraId="071A0E96">
      <w:pPr>
        <w:shd w:val="clear"/>
        <w:rPr>
          <w:rFonts w:ascii="Times New Roman" w:hAnsi="宋体"/>
          <w:color w:val="000000"/>
          <w:sz w:val="30"/>
          <w:szCs w:val="30"/>
          <w:highlight w:val="none"/>
        </w:rPr>
      </w:pPr>
    </w:p>
    <w:p w14:paraId="1C9BDAD7">
      <w:pPr>
        <w:shd w:val="clear"/>
        <w:ind w:firstLine="1800" w:firstLineChars="600"/>
        <w:rPr>
          <w:rFonts w:ascii="Times New Roman" w:hAnsi="宋体"/>
          <w:color w:val="000000"/>
          <w:sz w:val="30"/>
          <w:szCs w:val="30"/>
          <w:highlight w:val="none"/>
        </w:rPr>
      </w:pPr>
      <w:r>
        <w:rPr>
          <w:rFonts w:ascii="Times New Roman" w:hAnsi="宋体"/>
          <w:color w:val="000000"/>
          <w:sz w:val="30"/>
          <w:szCs w:val="30"/>
          <w:highlight w:val="none"/>
        </w:rPr>
        <w:t>发包人：</w:t>
      </w:r>
      <w:r>
        <w:rPr>
          <w:rFonts w:hint="eastAsia" w:ascii="Times New Roman" w:hAnsi="宋体"/>
          <w:color w:val="000000"/>
          <w:sz w:val="30"/>
          <w:szCs w:val="30"/>
          <w:highlight w:val="none"/>
          <w:u w:val="single"/>
          <w:lang w:val="en-US" w:eastAsia="zh-CN"/>
        </w:rPr>
        <w:t xml:space="preserve">      </w:t>
      </w:r>
      <w:r>
        <w:rPr>
          <w:rFonts w:hint="eastAsia" w:ascii="Times New Roman" w:hAnsi="宋体"/>
          <w:color w:val="000000"/>
          <w:sz w:val="30"/>
          <w:szCs w:val="30"/>
          <w:highlight w:val="none"/>
          <w:u w:val="single"/>
        </w:rPr>
        <w:t>广西警察学院</w:t>
      </w:r>
      <w:r>
        <w:rPr>
          <w:rFonts w:ascii="Times New Roman" w:hAnsi="宋体"/>
          <w:color w:val="000000"/>
          <w:sz w:val="30"/>
          <w:szCs w:val="30"/>
          <w:highlight w:val="none"/>
          <w:u w:val="single"/>
        </w:rPr>
        <w:t xml:space="preserve"> </w:t>
      </w:r>
      <w:r>
        <w:rPr>
          <w:rFonts w:ascii="Times New Roman" w:hAnsi="宋体"/>
          <w:color w:val="000000"/>
          <w:sz w:val="30"/>
          <w:szCs w:val="30"/>
          <w:highlight w:val="none"/>
        </w:rPr>
        <w:t xml:space="preserve">           </w:t>
      </w:r>
    </w:p>
    <w:p w14:paraId="59E9EFB9">
      <w:pPr>
        <w:shd w:val="clear"/>
        <w:ind w:firstLine="1800" w:firstLineChars="600"/>
        <w:rPr>
          <w:rFonts w:ascii="Times New Roman" w:hAnsi="宋体"/>
          <w:color w:val="000000"/>
          <w:sz w:val="30"/>
          <w:szCs w:val="30"/>
          <w:highlight w:val="none"/>
        </w:rPr>
      </w:pPr>
      <w:r>
        <w:rPr>
          <w:rFonts w:ascii="Times New Roman" w:hAnsi="宋体"/>
          <w:color w:val="000000"/>
          <w:sz w:val="30"/>
          <w:szCs w:val="30"/>
          <w:highlight w:val="none"/>
        </w:rPr>
        <w:t>承包人：</w:t>
      </w:r>
      <w:r>
        <w:rPr>
          <w:rFonts w:hint="eastAsia" w:ascii="Times New Roman" w:hAnsi="宋体"/>
          <w:color w:val="000000"/>
          <w:sz w:val="30"/>
          <w:szCs w:val="30"/>
          <w:highlight w:val="none"/>
          <w:u w:val="single"/>
          <w:lang w:val="en-US" w:eastAsia="zh-CN"/>
        </w:rPr>
        <w:t xml:space="preserve">             </w:t>
      </w:r>
      <w:r>
        <w:rPr>
          <w:rFonts w:ascii="Times New Roman" w:hAnsi="宋体"/>
          <w:color w:val="000000"/>
          <w:sz w:val="30"/>
          <w:szCs w:val="30"/>
          <w:highlight w:val="none"/>
          <w:u w:val="single"/>
        </w:rPr>
        <w:t xml:space="preserve">        </w:t>
      </w:r>
      <w:r>
        <w:rPr>
          <w:rFonts w:ascii="Times New Roman" w:hAnsi="宋体"/>
          <w:color w:val="000000"/>
          <w:sz w:val="30"/>
          <w:szCs w:val="30"/>
          <w:highlight w:val="none"/>
        </w:rPr>
        <w:t xml:space="preserve">           </w:t>
      </w:r>
    </w:p>
    <w:p w14:paraId="2C8B2413">
      <w:pPr>
        <w:shd w:val="clear"/>
        <w:ind w:firstLine="1800" w:firstLineChars="600"/>
        <w:rPr>
          <w:rFonts w:ascii="Times New Roman" w:hAnsi="Times New Roman"/>
          <w:color w:val="000000"/>
          <w:sz w:val="30"/>
          <w:szCs w:val="30"/>
          <w:highlight w:val="none"/>
        </w:rPr>
      </w:pPr>
      <w:r>
        <w:rPr>
          <w:rFonts w:ascii="Times New Roman" w:hAnsi="宋体"/>
          <w:color w:val="000000"/>
          <w:sz w:val="30"/>
          <w:szCs w:val="30"/>
          <w:highlight w:val="none"/>
        </w:rPr>
        <w:t>签订地点：</w:t>
      </w:r>
      <w:r>
        <w:rPr>
          <w:rFonts w:ascii="Times New Roman" w:hAnsi="Times New Roman"/>
          <w:color w:val="000000"/>
          <w:sz w:val="30"/>
          <w:szCs w:val="30"/>
          <w:highlight w:val="none"/>
          <w:u w:val="single"/>
        </w:rPr>
        <w:t xml:space="preserve"> </w:t>
      </w:r>
      <w:r>
        <w:rPr>
          <w:rFonts w:ascii="Times New Roman" w:hAnsi="宋体"/>
          <w:color w:val="000000"/>
          <w:sz w:val="30"/>
          <w:szCs w:val="30"/>
          <w:highlight w:val="none"/>
          <w:u w:val="single"/>
        </w:rPr>
        <w:t>南宁市军堂路</w:t>
      </w:r>
      <w:r>
        <w:rPr>
          <w:rFonts w:ascii="Times New Roman" w:hAnsi="Times New Roman"/>
          <w:color w:val="000000"/>
          <w:sz w:val="30"/>
          <w:szCs w:val="30"/>
          <w:highlight w:val="none"/>
          <w:u w:val="single"/>
        </w:rPr>
        <w:t>6</w:t>
      </w:r>
      <w:r>
        <w:rPr>
          <w:rFonts w:ascii="Times New Roman" w:hAnsi="宋体"/>
          <w:color w:val="000000"/>
          <w:sz w:val="30"/>
          <w:szCs w:val="30"/>
          <w:highlight w:val="none"/>
          <w:u w:val="single"/>
        </w:rPr>
        <w:t>号</w:t>
      </w:r>
      <w:r>
        <w:rPr>
          <w:rFonts w:ascii="Times New Roman" w:hAnsi="Times New Roman"/>
          <w:color w:val="000000"/>
          <w:sz w:val="30"/>
          <w:szCs w:val="30"/>
          <w:highlight w:val="none"/>
          <w:u w:val="single"/>
        </w:rPr>
        <w:t xml:space="preserve">  </w:t>
      </w:r>
      <w:r>
        <w:rPr>
          <w:rFonts w:ascii="Times New Roman" w:hAnsi="Times New Roman"/>
          <w:color w:val="000000"/>
          <w:sz w:val="30"/>
          <w:szCs w:val="30"/>
          <w:highlight w:val="none"/>
        </w:rPr>
        <w:t xml:space="preserve">              </w:t>
      </w:r>
    </w:p>
    <w:p w14:paraId="2BCEE650">
      <w:pPr>
        <w:shd w:val="clear"/>
        <w:ind w:firstLine="1800" w:firstLineChars="600"/>
        <w:rPr>
          <w:rFonts w:ascii="Times New Roman" w:hAnsi="Times New Roman"/>
          <w:color w:val="000000"/>
          <w:sz w:val="30"/>
          <w:szCs w:val="30"/>
          <w:highlight w:val="none"/>
        </w:rPr>
      </w:pPr>
      <w:r>
        <w:rPr>
          <w:rFonts w:ascii="Times New Roman" w:hAnsi="宋体"/>
          <w:color w:val="000000"/>
          <w:sz w:val="30"/>
          <w:szCs w:val="30"/>
          <w:highlight w:val="none"/>
        </w:rPr>
        <w:t>签订时间：</w:t>
      </w:r>
      <w:r>
        <w:rPr>
          <w:rFonts w:ascii="Times New Roman" w:hAnsi="Times New Roman"/>
          <w:color w:val="000000"/>
          <w:sz w:val="30"/>
          <w:szCs w:val="30"/>
          <w:highlight w:val="none"/>
          <w:u w:val="single"/>
        </w:rPr>
        <w:t xml:space="preserve">      </w:t>
      </w:r>
      <w:r>
        <w:rPr>
          <w:rFonts w:ascii="Times New Roman" w:hAnsi="宋体"/>
          <w:color w:val="000000"/>
          <w:sz w:val="30"/>
          <w:szCs w:val="30"/>
          <w:highlight w:val="none"/>
        </w:rPr>
        <w:t>年</w:t>
      </w:r>
      <w:r>
        <w:rPr>
          <w:rFonts w:ascii="Times New Roman" w:hAnsi="Times New Roman"/>
          <w:color w:val="000000"/>
          <w:sz w:val="30"/>
          <w:szCs w:val="30"/>
          <w:highlight w:val="none"/>
          <w:u w:val="single"/>
        </w:rPr>
        <w:t xml:space="preserve">   </w:t>
      </w:r>
      <w:r>
        <w:rPr>
          <w:rFonts w:ascii="Times New Roman" w:hAnsi="宋体"/>
          <w:color w:val="000000"/>
          <w:sz w:val="30"/>
          <w:szCs w:val="30"/>
          <w:highlight w:val="none"/>
        </w:rPr>
        <w:t>月</w:t>
      </w:r>
      <w:r>
        <w:rPr>
          <w:rFonts w:ascii="Times New Roman" w:hAnsi="Times New Roman"/>
          <w:color w:val="000000"/>
          <w:sz w:val="30"/>
          <w:szCs w:val="30"/>
          <w:highlight w:val="none"/>
          <w:u w:val="single"/>
        </w:rPr>
        <w:t xml:space="preserve">    </w:t>
      </w:r>
      <w:r>
        <w:rPr>
          <w:rFonts w:ascii="Times New Roman" w:hAnsi="宋体"/>
          <w:color w:val="000000"/>
          <w:sz w:val="30"/>
          <w:szCs w:val="30"/>
          <w:highlight w:val="none"/>
        </w:rPr>
        <w:t>日</w:t>
      </w:r>
    </w:p>
    <w:p w14:paraId="1C690431">
      <w:pPr>
        <w:shd w:val="clear"/>
        <w:rPr>
          <w:rFonts w:ascii="Times New Roman" w:hAnsi="Times New Roman"/>
          <w:color w:val="000000"/>
          <w:sz w:val="30"/>
          <w:szCs w:val="30"/>
          <w:highlight w:val="none"/>
        </w:rPr>
      </w:pPr>
    </w:p>
    <w:p w14:paraId="4C2FF257">
      <w:pPr>
        <w:shd w:val="clear"/>
        <w:rPr>
          <w:rFonts w:ascii="Times New Roman" w:hAnsi="Times New Roman"/>
          <w:color w:val="000000"/>
          <w:sz w:val="30"/>
          <w:szCs w:val="30"/>
          <w:highlight w:val="none"/>
        </w:rPr>
      </w:pPr>
    </w:p>
    <w:p w14:paraId="5020DBAA">
      <w:pPr>
        <w:shd w:val="clear"/>
        <w:rPr>
          <w:rFonts w:ascii="Times New Roman" w:hAnsi="Times New Roman"/>
          <w:color w:val="000000"/>
          <w:sz w:val="30"/>
          <w:szCs w:val="30"/>
          <w:highlight w:val="none"/>
        </w:rPr>
      </w:pPr>
    </w:p>
    <w:p w14:paraId="52C9CACE">
      <w:pPr>
        <w:shd w:val="clear"/>
        <w:spacing w:line="360" w:lineRule="exact"/>
        <w:rPr>
          <w:rFonts w:ascii="Times New Roman" w:hAnsi="Times New Roman" w:eastAsia="仿宋_GB2312"/>
          <w:b/>
          <w:color w:val="000000"/>
          <w:sz w:val="24"/>
          <w:szCs w:val="24"/>
          <w:highlight w:val="none"/>
        </w:rPr>
      </w:pPr>
    </w:p>
    <w:p w14:paraId="0BE86732">
      <w:pPr>
        <w:pStyle w:val="4"/>
        <w:adjustRightInd w:val="0"/>
        <w:snapToGrid w:val="0"/>
        <w:spacing w:before="0" w:after="0" w:line="560" w:lineRule="exact"/>
        <w:jc w:val="center"/>
        <w:rPr>
          <w:rFonts w:ascii="Times New Roman" w:hAnsi="Times New Roman"/>
          <w:color w:val="000000"/>
          <w:sz w:val="44"/>
          <w:szCs w:val="44"/>
        </w:rPr>
      </w:pPr>
      <w:r>
        <w:rPr>
          <w:rFonts w:ascii="Times New Roman" w:hAnsi="宋体"/>
          <w:sz w:val="44"/>
          <w:szCs w:val="44"/>
        </w:rPr>
        <w:t>合同协议书</w:t>
      </w:r>
    </w:p>
    <w:p w14:paraId="0F6B4CEE">
      <w:pPr>
        <w:spacing w:line="360" w:lineRule="exact"/>
        <w:rPr>
          <w:rFonts w:ascii="Times New Roman" w:hAnsi="Times New Roman" w:eastAsia="仿宋_GB2312"/>
          <w:b/>
          <w:color w:val="000000"/>
          <w:sz w:val="24"/>
          <w:szCs w:val="24"/>
        </w:rPr>
      </w:pPr>
    </w:p>
    <w:p w14:paraId="6FABFD6D">
      <w:pPr>
        <w:spacing w:line="360" w:lineRule="exact"/>
        <w:rPr>
          <w:rFonts w:ascii="Times New Roman" w:hAnsi="Times New Roman"/>
          <w:b/>
          <w:color w:val="000000"/>
          <w:sz w:val="24"/>
          <w:szCs w:val="24"/>
          <w:u w:val="single"/>
        </w:rPr>
      </w:pPr>
      <w:r>
        <w:rPr>
          <w:rFonts w:ascii="Times New Roman" w:hAnsi="Times New Roman"/>
          <w:b/>
          <w:color w:val="000000"/>
          <w:sz w:val="24"/>
          <w:szCs w:val="24"/>
        </w:rPr>
        <w:t>发包人（全称）：</w:t>
      </w:r>
      <w:r>
        <w:rPr>
          <w:rFonts w:ascii="宋体" w:hAnsi="宋体"/>
          <w:b/>
          <w:color w:val="000000"/>
          <w:sz w:val="24"/>
          <w:szCs w:val="24"/>
          <w:u w:val="single"/>
        </w:rPr>
        <w:t></w:t>
      </w:r>
      <w:r>
        <w:rPr>
          <w:rFonts w:hint="eastAsia" w:ascii="Times New Roman" w:hAnsi="宋体"/>
          <w:sz w:val="24"/>
          <w:szCs w:val="24"/>
          <w:u w:val="single"/>
        </w:rPr>
        <w:t>广西警察学院</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p>
    <w:p w14:paraId="34D069AC">
      <w:pPr>
        <w:spacing w:line="360" w:lineRule="exact"/>
        <w:rPr>
          <w:rFonts w:ascii="Times New Roman" w:hAnsi="Times New Roman"/>
          <w:b/>
          <w:color w:val="000000"/>
          <w:sz w:val="24"/>
          <w:szCs w:val="24"/>
          <w:u w:val="single"/>
        </w:rPr>
      </w:pPr>
      <w:r>
        <w:rPr>
          <w:rFonts w:ascii="Times New Roman" w:hAnsi="Times New Roman"/>
          <w:b/>
          <w:color w:val="000000"/>
          <w:sz w:val="24"/>
          <w:szCs w:val="24"/>
        </w:rPr>
        <w:t>承包人（全称）：</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r>
        <w:rPr>
          <w:rFonts w:ascii="Times New Roman" w:hAnsi="Times New Roman"/>
          <w:b/>
          <w:color w:val="000000"/>
          <w:sz w:val="24"/>
          <w:szCs w:val="24"/>
          <w:u w:val="single"/>
        </w:rPr>
        <w:t xml:space="preserve">      </w:t>
      </w:r>
    </w:p>
    <w:p w14:paraId="012316F8">
      <w:pPr>
        <w:spacing w:line="360" w:lineRule="exact"/>
        <w:ind w:firstLine="480" w:firstLineChars="200"/>
        <w:rPr>
          <w:rFonts w:ascii="Times New Roman" w:hAnsi="Times New Roman"/>
          <w:color w:val="000000"/>
          <w:sz w:val="24"/>
          <w:szCs w:val="24"/>
        </w:rPr>
      </w:pPr>
    </w:p>
    <w:p w14:paraId="1025A19E">
      <w:pPr>
        <w:ind w:firstLine="480" w:firstLineChars="200"/>
        <w:rPr>
          <w:rFonts w:ascii="Times New Roman" w:hAnsi="宋体"/>
          <w:color w:val="000000"/>
          <w:sz w:val="24"/>
          <w:szCs w:val="24"/>
          <w:u w:val="single"/>
        </w:rPr>
      </w:pPr>
      <w:r>
        <w:rPr>
          <w:rFonts w:ascii="Times New Roman" w:hAnsi="Times New Roman"/>
          <w:color w:val="000000"/>
          <w:sz w:val="24"/>
          <w:szCs w:val="24"/>
        </w:rPr>
        <w:t>根据《中华人民共和国</w:t>
      </w:r>
      <w:r>
        <w:rPr>
          <w:rFonts w:hint="eastAsia" w:ascii="Times New Roman" w:hAnsi="Times New Roman"/>
          <w:sz w:val="24"/>
          <w:szCs w:val="24"/>
        </w:rPr>
        <w:t>民法典</w:t>
      </w:r>
      <w:r>
        <w:rPr>
          <w:rFonts w:ascii="Times New Roman" w:hAnsi="Times New Roman"/>
          <w:color w:val="000000"/>
          <w:sz w:val="24"/>
          <w:szCs w:val="24"/>
        </w:rPr>
        <w:t>》、《中华人民共和国建筑法》及有关法律规定，遵循平等、自愿、公平和诚实信用的原则，双方就</w:t>
      </w:r>
      <w:r>
        <w:rPr>
          <w:rFonts w:hint="eastAsia" w:ascii="宋体" w:hAnsi="宋体"/>
          <w:color w:val="000000"/>
          <w:sz w:val="24"/>
          <w:szCs w:val="24"/>
          <w:u w:val="single"/>
          <w:lang w:eastAsia="zh-CN"/>
        </w:rPr>
        <w:t>（</w:t>
      </w:r>
      <w:r>
        <w:rPr>
          <w:rFonts w:hint="eastAsia" w:ascii="宋体" w:hAnsi="宋体"/>
          <w:color w:val="000000"/>
          <w:sz w:val="24"/>
          <w:szCs w:val="24"/>
          <w:u w:val="single"/>
          <w:lang w:val="en-US" w:eastAsia="zh-CN"/>
        </w:rPr>
        <w:t>项目名称</w:t>
      </w:r>
      <w:r>
        <w:rPr>
          <w:rFonts w:hint="eastAsia" w:ascii="宋体" w:hAnsi="宋体"/>
          <w:color w:val="000000"/>
          <w:sz w:val="24"/>
          <w:szCs w:val="24"/>
          <w:u w:val="single"/>
          <w:lang w:eastAsia="zh-CN"/>
        </w:rPr>
        <w:t>）</w:t>
      </w:r>
      <w:r>
        <w:rPr>
          <w:rFonts w:hint="eastAsia" w:ascii="宋体" w:hAnsi="宋体"/>
          <w:color w:val="000000"/>
          <w:sz w:val="24"/>
          <w:szCs w:val="24"/>
          <w:u w:val="single"/>
          <w:lang w:val="en-US" w:eastAsia="zh-CN"/>
        </w:rPr>
        <w:t xml:space="preserve">  </w:t>
      </w:r>
      <w:r>
        <w:rPr>
          <w:rFonts w:ascii="Times New Roman" w:hAnsi="Times New Roman"/>
          <w:color w:val="000000"/>
          <w:sz w:val="24"/>
          <w:szCs w:val="24"/>
        </w:rPr>
        <w:t>施工及有关事项协商一致，共同达成如下协议：</w:t>
      </w:r>
    </w:p>
    <w:p w14:paraId="79DF5224">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0" w:name="_Toc351203481"/>
      <w:r>
        <w:rPr>
          <w:rFonts w:ascii="Times New Roman" w:hAnsi="Times New Roman"/>
          <w:color w:val="000000"/>
          <w:sz w:val="24"/>
          <w:szCs w:val="24"/>
        </w:rPr>
        <w:t>一、工程概况</w:t>
      </w:r>
      <w:bookmarkEnd w:id="0"/>
    </w:p>
    <w:p w14:paraId="079A6941">
      <w:pPr>
        <w:ind w:firstLine="480" w:firstLineChars="200"/>
        <w:rPr>
          <w:rFonts w:ascii="Times New Roman" w:hAnsi="Times New Roman"/>
          <w:color w:val="000000"/>
          <w:sz w:val="24"/>
          <w:szCs w:val="24"/>
          <w:u w:val="single"/>
        </w:rPr>
      </w:pPr>
      <w:r>
        <w:rPr>
          <w:rFonts w:ascii="Times New Roman" w:hAnsi="Times New Roman"/>
          <w:bCs/>
          <w:color w:val="000000"/>
          <w:sz w:val="24"/>
          <w:szCs w:val="24"/>
        </w:rPr>
        <w:t>1.工程名称</w:t>
      </w:r>
      <w:r>
        <w:rPr>
          <w:rFonts w:ascii="Times New Roman" w:hAnsi="Times New Roman"/>
          <w:color w:val="000000"/>
          <w:sz w:val="24"/>
          <w:szCs w:val="24"/>
        </w:rPr>
        <w:t>：</w:t>
      </w:r>
      <w:r>
        <w:rPr>
          <w:rFonts w:hint="eastAsia" w:ascii="宋体" w:hAnsi="宋体"/>
          <w:color w:val="000000"/>
          <w:sz w:val="24"/>
          <w:szCs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olor w:val="000000"/>
          <w:sz w:val="24"/>
          <w:szCs w:val="24"/>
          <w:u w:val="single"/>
        </w:rPr>
        <w:t xml:space="preserve"> </w:t>
      </w:r>
    </w:p>
    <w:p w14:paraId="6BEF1F6D">
      <w:pPr>
        <w:spacing w:line="360" w:lineRule="exact"/>
        <w:ind w:firstLine="470" w:firstLineChars="196"/>
        <w:rPr>
          <w:rFonts w:ascii="Times New Roman" w:hAnsi="Times New Roman"/>
          <w:bCs/>
          <w:color w:val="000000"/>
          <w:sz w:val="24"/>
          <w:szCs w:val="24"/>
        </w:rPr>
      </w:pPr>
      <w:r>
        <w:rPr>
          <w:rFonts w:ascii="Times New Roman" w:hAnsi="Times New Roman"/>
          <w:bCs/>
          <w:color w:val="000000"/>
          <w:sz w:val="24"/>
          <w:szCs w:val="24"/>
        </w:rPr>
        <w:t>2.工程地点：</w:t>
      </w:r>
      <w:r>
        <w:rPr>
          <w:rFonts w:ascii="宋体" w:hAnsi="宋体"/>
          <w:color w:val="000000"/>
          <w:sz w:val="24"/>
          <w:szCs w:val="24"/>
          <w:u w:val="single"/>
        </w:rPr>
        <w:t></w:t>
      </w:r>
      <w:r>
        <w:rPr>
          <w:rFonts w:hint="eastAsia" w:ascii="宋体" w:hAnsi="宋体"/>
          <w:color w:val="000000"/>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6895E510">
      <w:pPr>
        <w:spacing w:line="360" w:lineRule="exact"/>
        <w:ind w:firstLine="470" w:firstLineChars="196"/>
        <w:rPr>
          <w:rFonts w:ascii="Times New Roman" w:hAnsi="Times New Roman"/>
          <w:bCs/>
          <w:sz w:val="24"/>
          <w:szCs w:val="24"/>
        </w:rPr>
      </w:pPr>
      <w:r>
        <w:rPr>
          <w:rFonts w:ascii="Times New Roman" w:hAnsi="Times New Roman"/>
          <w:bCs/>
          <w:color w:val="000000"/>
          <w:sz w:val="24"/>
          <w:szCs w:val="24"/>
        </w:rPr>
        <w:t>3.工程内容：</w:t>
      </w:r>
      <w:r>
        <w:rPr>
          <w:rFonts w:hint="eastAsia" w:ascii="宋体" w:hAnsi="宋体"/>
          <w:color w:val="000000"/>
          <w:sz w:val="24"/>
          <w:szCs w:val="24"/>
          <w:u w:val="single"/>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14:paraId="699D1948">
      <w:pPr>
        <w:spacing w:line="360" w:lineRule="exact"/>
        <w:ind w:firstLine="480" w:firstLineChars="200"/>
        <w:rPr>
          <w:rFonts w:ascii="Times New Roman" w:hAnsi="Times New Roman"/>
        </w:rPr>
      </w:pPr>
      <w:r>
        <w:rPr>
          <w:rFonts w:ascii="Times New Roman" w:hAnsi="Times New Roman"/>
          <w:bCs/>
          <w:sz w:val="24"/>
          <w:szCs w:val="24"/>
        </w:rPr>
        <w:t>4.工程承包范围：</w:t>
      </w:r>
      <w:r>
        <w:rPr>
          <w:sz w:val="24"/>
          <w:szCs w:val="24"/>
          <w:u w:val="single"/>
        </w:rPr>
        <w:t></w:t>
      </w:r>
      <w:r>
        <w:rPr>
          <w:rFonts w:hint="eastAsia"/>
          <w:sz w:val="24"/>
          <w:szCs w:val="24"/>
          <w:u w:val="single"/>
        </w:rPr>
        <w:t>1.设计图纸和工程量清单内所有项目；2.因现场实际施工，发包人提出的增减项目。</w:t>
      </w:r>
      <w:bookmarkStart w:id="1" w:name="_Toc351203482"/>
    </w:p>
    <w:p w14:paraId="33FF12EB">
      <w:pPr>
        <w:spacing w:line="360" w:lineRule="exact"/>
        <w:ind w:left="-2" w:leftChars="-1" w:firstLine="422" w:firstLineChars="200"/>
        <w:rPr>
          <w:rFonts w:ascii="Times New Roman" w:hAnsi="Times New Roman"/>
          <w:color w:val="000000"/>
          <w:sz w:val="24"/>
          <w:szCs w:val="24"/>
        </w:rPr>
      </w:pPr>
      <w:r>
        <w:rPr>
          <w:rFonts w:ascii="Times New Roman" w:hAnsi="Times New Roman"/>
          <w:b/>
        </w:rPr>
        <w:t>二、合同工期</w:t>
      </w:r>
      <w:bookmarkEnd w:id="1"/>
    </w:p>
    <w:p w14:paraId="781F3D36">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计划开工日期：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14:paraId="75C2A4BC">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计划竣工日期：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14:paraId="62908DF5">
      <w:pPr>
        <w:spacing w:line="360" w:lineRule="exact"/>
        <w:ind w:firstLine="459"/>
        <w:rPr>
          <w:rFonts w:ascii="Times New Roman" w:hAnsi="Times New Roman"/>
          <w:color w:val="000000"/>
          <w:sz w:val="24"/>
          <w:szCs w:val="24"/>
        </w:rPr>
      </w:pPr>
      <w:r>
        <w:rPr>
          <w:rFonts w:ascii="Times New Roman" w:hAnsi="Times New Roman"/>
          <w:color w:val="000000"/>
          <w:sz w:val="24"/>
          <w:szCs w:val="24"/>
        </w:rPr>
        <w:t>工期总日历天数：</w:t>
      </w:r>
      <w:r>
        <w:rPr>
          <w:rFonts w:hint="eastAsia" w:ascii="Times New Roman" w:hAnsi="Times New Roman"/>
          <w:color w:val="000000"/>
          <w:sz w:val="24"/>
          <w:szCs w:val="24"/>
          <w:u w:val="single"/>
          <w:lang w:val="en-US" w:eastAsia="zh-CN"/>
        </w:rPr>
        <w:t xml:space="preserve">     </w:t>
      </w:r>
      <w:r>
        <w:rPr>
          <w:rFonts w:ascii="Times New Roman" w:hAnsi="Times New Roman"/>
          <w:color w:val="000000"/>
          <w:sz w:val="24"/>
          <w:szCs w:val="24"/>
        </w:rPr>
        <w:t>天。工期总日历天数与根据前述计划开竣工日期计算的工期天数不一致的，以工期总日历天数为准。</w:t>
      </w:r>
    </w:p>
    <w:p w14:paraId="7DB4FCDD">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2" w:name="_Toc351203483"/>
      <w:r>
        <w:rPr>
          <w:rFonts w:ascii="Times New Roman" w:hAnsi="Times New Roman"/>
          <w:color w:val="000000"/>
          <w:sz w:val="24"/>
          <w:szCs w:val="24"/>
        </w:rPr>
        <w:t>三、质量标准</w:t>
      </w:r>
      <w:bookmarkEnd w:id="2"/>
    </w:p>
    <w:p w14:paraId="777D3573">
      <w:pPr>
        <w:spacing w:line="360" w:lineRule="exact"/>
        <w:ind w:firstLine="459"/>
        <w:rPr>
          <w:rFonts w:ascii="Times New Roman" w:hAnsi="Times New Roman"/>
          <w:color w:val="000000"/>
          <w:sz w:val="24"/>
          <w:szCs w:val="24"/>
        </w:rPr>
      </w:pPr>
      <w:r>
        <w:rPr>
          <w:rFonts w:ascii="Times New Roman" w:hAnsi="Times New Roman"/>
          <w:color w:val="000000"/>
          <w:sz w:val="24"/>
          <w:szCs w:val="24"/>
        </w:rPr>
        <w:t>工程质量符合</w:t>
      </w:r>
      <w:r>
        <w:rPr>
          <w:rFonts w:ascii="宋体" w:hAnsi="宋体"/>
          <w:color w:val="000000"/>
          <w:sz w:val="24"/>
          <w:szCs w:val="24"/>
          <w:u w:val="single"/>
        </w:rPr>
        <w:t></w:t>
      </w:r>
      <w:r>
        <w:rPr>
          <w:rFonts w:hint="eastAsia" w:ascii="Times New Roman" w:hAnsi="宋体"/>
          <w:b/>
          <w:sz w:val="24"/>
          <w:szCs w:val="24"/>
          <w:u w:val="single"/>
        </w:rPr>
        <w:t>国家</w:t>
      </w:r>
      <w:r>
        <w:rPr>
          <w:rFonts w:ascii="宋体" w:hAnsi="宋体"/>
          <w:color w:val="000000"/>
          <w:sz w:val="24"/>
          <w:szCs w:val="24"/>
          <w:u w:val="single"/>
        </w:rPr>
        <w:t></w:t>
      </w:r>
      <w:r>
        <w:rPr>
          <w:rFonts w:ascii="Times New Roman" w:hAnsi="Times New Roman"/>
          <w:color w:val="000000"/>
          <w:sz w:val="24"/>
          <w:szCs w:val="24"/>
        </w:rPr>
        <w:t>标准。</w:t>
      </w:r>
    </w:p>
    <w:p w14:paraId="7224CE33">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3" w:name="_Toc351203484"/>
      <w:r>
        <w:rPr>
          <w:rFonts w:ascii="Times New Roman" w:hAnsi="Times New Roman"/>
          <w:color w:val="000000"/>
          <w:sz w:val="24"/>
          <w:szCs w:val="24"/>
        </w:rPr>
        <w:t>四、签约合同价与合同价格形式</w:t>
      </w:r>
      <w:bookmarkEnd w:id="3"/>
      <w:r>
        <w:rPr>
          <w:rFonts w:ascii="Times New Roman" w:hAnsi="Times New Roman"/>
          <w:color w:val="000000"/>
          <w:sz w:val="24"/>
          <w:szCs w:val="24"/>
        </w:rPr>
        <w:tab/>
      </w:r>
    </w:p>
    <w:p w14:paraId="03DCE593">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1.签约合同价为：</w:t>
      </w:r>
    </w:p>
    <w:p w14:paraId="5B5B27CC">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元)；</w:t>
      </w:r>
    </w:p>
    <w:p w14:paraId="2ADDC0C4">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其中：</w:t>
      </w:r>
    </w:p>
    <w:p w14:paraId="1D636973">
      <w:pPr>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安全文明施工费：</w:t>
      </w:r>
    </w:p>
    <w:p w14:paraId="3160DA88">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元)；</w:t>
      </w:r>
    </w:p>
    <w:p w14:paraId="1E3EF69F">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2.合同价格形式：</w:t>
      </w:r>
      <w:r>
        <w:rPr>
          <w:rFonts w:ascii="宋体" w:hAnsi="宋体"/>
          <w:color w:val="000000"/>
          <w:sz w:val="24"/>
          <w:szCs w:val="24"/>
          <w:u w:val="single"/>
        </w:rPr>
        <w:t></w:t>
      </w:r>
      <w:r>
        <w:rPr>
          <w:rFonts w:hint="eastAsia" w:ascii="Times New Roman" w:hAnsi="宋体"/>
          <w:sz w:val="24"/>
          <w:szCs w:val="24"/>
          <w:u w:val="single"/>
        </w:rPr>
        <w:t>固定综合单价方式</w:t>
      </w:r>
      <w:r>
        <w:rPr>
          <w:rFonts w:ascii="宋体" w:hAnsi="宋体"/>
          <w:color w:val="000000"/>
          <w:sz w:val="24"/>
          <w:szCs w:val="24"/>
          <w:u w:val="single"/>
        </w:rPr>
        <w:t></w:t>
      </w:r>
      <w:r>
        <w:rPr>
          <w:rFonts w:ascii="Times New Roman" w:hAnsi="Times New Roman"/>
          <w:color w:val="000000"/>
          <w:sz w:val="24"/>
          <w:szCs w:val="24"/>
        </w:rPr>
        <w:t>。</w:t>
      </w:r>
    </w:p>
    <w:p w14:paraId="56B20C25">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4" w:name="_Toc351203485"/>
      <w:r>
        <w:rPr>
          <w:rFonts w:ascii="Times New Roman" w:hAnsi="Times New Roman"/>
          <w:color w:val="000000"/>
          <w:sz w:val="24"/>
          <w:szCs w:val="24"/>
        </w:rPr>
        <w:t>五、</w:t>
      </w:r>
      <w:bookmarkEnd w:id="4"/>
      <w:r>
        <w:rPr>
          <w:rFonts w:ascii="Times New Roman" w:hAnsi="Times New Roman"/>
          <w:color w:val="000000"/>
          <w:sz w:val="24"/>
          <w:szCs w:val="24"/>
        </w:rPr>
        <w:t>合同文件构成</w:t>
      </w:r>
    </w:p>
    <w:p w14:paraId="57C8E835">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本协议书与下列文件一起构成合同文件：</w:t>
      </w:r>
    </w:p>
    <w:p w14:paraId="43F6F65E">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询价结果公告；</w:t>
      </w:r>
    </w:p>
    <w:p w14:paraId="3ED2FD96">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⑵</w:t>
      </w:r>
      <w:r>
        <w:rPr>
          <w:rFonts w:ascii="Times New Roman" w:hAnsi="Times New Roman"/>
          <w:color w:val="000000"/>
          <w:sz w:val="24"/>
          <w:szCs w:val="24"/>
        </w:rPr>
        <w:t xml:space="preserve">协议书及合同条款、工程质量保修书； </w:t>
      </w:r>
    </w:p>
    <w:p w14:paraId="0043C7C0">
      <w:pPr>
        <w:autoSpaceDE w:val="0"/>
        <w:autoSpaceDN w:val="0"/>
        <w:adjustRightInd w:val="0"/>
        <w:spacing w:line="360" w:lineRule="exact"/>
        <w:ind w:firstLine="480" w:firstLineChars="200"/>
        <w:rPr>
          <w:rFonts w:ascii="宋体" w:hAnsi="宋体"/>
          <w:sz w:val="24"/>
          <w:szCs w:val="24"/>
        </w:rPr>
      </w:pPr>
      <w:r>
        <w:rPr>
          <w:rFonts w:hint="eastAsia" w:ascii="宋体" w:hAnsi="宋体" w:cs="宋体"/>
          <w:sz w:val="24"/>
          <w:szCs w:val="24"/>
        </w:rPr>
        <w:t>⑶发包人发布的</w:t>
      </w:r>
      <w:r>
        <w:rPr>
          <w:rFonts w:ascii="Times New Roman" w:hAnsi="Times New Roman"/>
          <w:sz w:val="24"/>
          <w:szCs w:val="24"/>
        </w:rPr>
        <w:t>已标价工程量清单</w:t>
      </w:r>
      <w:r>
        <w:rPr>
          <w:rFonts w:hint="eastAsia" w:ascii="Times New Roman" w:hAnsi="Times New Roman"/>
          <w:sz w:val="24"/>
          <w:szCs w:val="24"/>
        </w:rPr>
        <w:t>（工程招标控制价及清单）</w:t>
      </w:r>
      <w:r>
        <w:rPr>
          <w:rFonts w:ascii="Times New Roman" w:hAnsi="Times New Roman"/>
          <w:sz w:val="24"/>
          <w:szCs w:val="24"/>
        </w:rPr>
        <w:t>；</w:t>
      </w:r>
    </w:p>
    <w:p w14:paraId="7368D3EC">
      <w:pPr>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⑷中标总价</w:t>
      </w:r>
      <w:r>
        <w:rPr>
          <w:rFonts w:ascii="Times New Roman" w:hAnsi="Times New Roman"/>
          <w:sz w:val="24"/>
          <w:szCs w:val="24"/>
        </w:rPr>
        <w:t>报价单</w:t>
      </w:r>
      <w:r>
        <w:rPr>
          <w:rFonts w:hint="eastAsia" w:ascii="Times New Roman" w:hAnsi="Times New Roman"/>
          <w:sz w:val="24"/>
          <w:szCs w:val="24"/>
        </w:rPr>
        <w:t>（仅含价格）</w:t>
      </w:r>
      <w:r>
        <w:rPr>
          <w:rFonts w:ascii="Times New Roman" w:hAnsi="Times New Roman"/>
          <w:sz w:val="24"/>
          <w:szCs w:val="24"/>
        </w:rPr>
        <w:t>；</w:t>
      </w:r>
    </w:p>
    <w:p w14:paraId="5ADB3A58">
      <w:pPr>
        <w:autoSpaceDE w:val="0"/>
        <w:autoSpaceDN w:val="0"/>
        <w:adjustRightInd w:val="0"/>
        <w:spacing w:line="360" w:lineRule="exact"/>
        <w:ind w:firstLine="480" w:firstLineChars="200"/>
        <w:rPr>
          <w:rFonts w:ascii="宋体" w:hAnsi="宋体"/>
          <w:color w:val="000000"/>
          <w:sz w:val="24"/>
          <w:szCs w:val="24"/>
        </w:rPr>
      </w:pPr>
      <w:r>
        <w:rPr>
          <w:rFonts w:hint="eastAsia" w:ascii="宋体" w:hAnsi="宋体"/>
          <w:color w:val="000000"/>
          <w:sz w:val="24"/>
          <w:szCs w:val="24"/>
        </w:rPr>
        <w:t>⑸</w:t>
      </w:r>
      <w:r>
        <w:rPr>
          <w:rFonts w:ascii="Times New Roman" w:hAnsi="Times New Roman"/>
          <w:color w:val="000000"/>
          <w:sz w:val="24"/>
          <w:szCs w:val="24"/>
        </w:rPr>
        <w:t>图纸；</w:t>
      </w:r>
    </w:p>
    <w:p w14:paraId="4205F957">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olor w:val="000000"/>
          <w:sz w:val="24"/>
          <w:szCs w:val="24"/>
        </w:rPr>
        <w:t>⑹</w:t>
      </w:r>
      <w:r>
        <w:rPr>
          <w:rFonts w:ascii="Times New Roman" w:hAnsi="Times New Roman"/>
          <w:color w:val="000000"/>
          <w:sz w:val="24"/>
          <w:szCs w:val="24"/>
        </w:rPr>
        <w:t>其他合同文件。</w:t>
      </w:r>
    </w:p>
    <w:p w14:paraId="574EEF04">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在合同订立及履行过程中形成的与合同有关的文件均构成合同文件组成部分。属于同一类内容的文件，应以最新签署的为准。</w:t>
      </w:r>
    </w:p>
    <w:p w14:paraId="4160A18E">
      <w:pPr>
        <w:pStyle w:val="5"/>
        <w:spacing w:before="0" w:after="0" w:line="360" w:lineRule="exact"/>
        <w:ind w:firstLine="472" w:firstLineChars="196"/>
        <w:rPr>
          <w:rFonts w:ascii="Times New Roman" w:hAnsi="Times New Roman"/>
          <w:bCs w:val="0"/>
          <w:color w:val="000000"/>
          <w:sz w:val="24"/>
          <w:szCs w:val="24"/>
        </w:rPr>
      </w:pPr>
      <w:bookmarkStart w:id="5" w:name="_Toc351203486"/>
      <w:r>
        <w:rPr>
          <w:rFonts w:ascii="Times New Roman" w:hAnsi="Times New Roman"/>
          <w:color w:val="000000"/>
          <w:sz w:val="24"/>
          <w:szCs w:val="24"/>
        </w:rPr>
        <w:t>六、</w:t>
      </w:r>
      <w:bookmarkEnd w:id="5"/>
      <w:r>
        <w:rPr>
          <w:rFonts w:ascii="Times New Roman" w:hAnsi="Times New Roman"/>
          <w:color w:val="000000"/>
          <w:sz w:val="24"/>
          <w:szCs w:val="24"/>
        </w:rPr>
        <w:t>签订时间</w:t>
      </w:r>
    </w:p>
    <w:p w14:paraId="7C26E7C3">
      <w:pPr>
        <w:autoSpaceDE w:val="0"/>
        <w:autoSpaceDN w:val="0"/>
        <w:adjustRightInd w:val="0"/>
        <w:spacing w:line="360" w:lineRule="exact"/>
        <w:ind w:firstLine="480" w:firstLineChars="200"/>
        <w:rPr>
          <w:rFonts w:ascii="Times New Roman" w:hAnsi="Times New Roman"/>
          <w:color w:val="000000"/>
          <w:sz w:val="24"/>
          <w:szCs w:val="24"/>
        </w:rPr>
      </w:pPr>
      <w:r>
        <w:rPr>
          <w:rFonts w:ascii="Times New Roman" w:hAnsi="Times New Roman"/>
          <w:bCs/>
          <w:color w:val="000000"/>
          <w:sz w:val="24"/>
          <w:szCs w:val="24"/>
        </w:rPr>
        <w:t>本合同于</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lang w:val="en-US" w:eastAsia="zh-CN"/>
        </w:rPr>
        <w:t xml:space="preserve">    </w:t>
      </w:r>
      <w:r>
        <w:rPr>
          <w:rFonts w:ascii="Times New Roman" w:hAnsi="Times New Roman"/>
          <w:bCs/>
          <w:color w:val="000000"/>
          <w:sz w:val="24"/>
          <w:szCs w:val="24"/>
        </w:rPr>
        <w:t>年</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lang w:val="en-US" w:eastAsia="zh-CN"/>
        </w:rPr>
        <w:t xml:space="preserve"> </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lang w:val="en-US" w:eastAsia="zh-CN"/>
        </w:rPr>
        <w:t xml:space="preserve"> </w:t>
      </w:r>
      <w:r>
        <w:rPr>
          <w:rFonts w:ascii="Times New Roman" w:hAnsi="Times New Roman"/>
          <w:bCs/>
          <w:color w:val="000000"/>
          <w:sz w:val="24"/>
          <w:szCs w:val="24"/>
        </w:rPr>
        <w:t>月</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lang w:val="en-US" w:eastAsia="zh-CN"/>
        </w:rPr>
        <w:t xml:space="preserve"> </w:t>
      </w:r>
      <w:r>
        <w:rPr>
          <w:rFonts w:ascii="Times New Roman" w:hAnsi="Times New Roman"/>
          <w:bCs/>
          <w:color w:val="000000"/>
          <w:sz w:val="24"/>
          <w:szCs w:val="24"/>
          <w:u w:val="single"/>
        </w:rPr>
        <w:t xml:space="preserve">  </w:t>
      </w:r>
      <w:r>
        <w:rPr>
          <w:rFonts w:ascii="Times New Roman" w:hAnsi="Times New Roman"/>
          <w:bCs/>
          <w:color w:val="000000"/>
          <w:sz w:val="24"/>
          <w:szCs w:val="24"/>
        </w:rPr>
        <w:t>日签订。</w:t>
      </w:r>
    </w:p>
    <w:p w14:paraId="3255B3A7">
      <w:pPr>
        <w:pStyle w:val="5"/>
        <w:spacing w:before="0" w:after="0" w:line="360" w:lineRule="exact"/>
        <w:rPr>
          <w:rFonts w:ascii="Times New Roman" w:hAnsi="Times New Roman"/>
          <w:bCs w:val="0"/>
          <w:color w:val="000000"/>
          <w:sz w:val="24"/>
          <w:szCs w:val="24"/>
        </w:rPr>
      </w:pPr>
      <w:r>
        <w:rPr>
          <w:rFonts w:ascii="Times New Roman" w:hAnsi="Times New Roman"/>
          <w:b w:val="0"/>
          <w:bCs w:val="0"/>
          <w:color w:val="000000"/>
          <w:sz w:val="24"/>
          <w:szCs w:val="24"/>
        </w:rPr>
        <w:t xml:space="preserve">   </w:t>
      </w:r>
      <w:r>
        <w:rPr>
          <w:rFonts w:ascii="Times New Roman" w:hAnsi="Times New Roman"/>
          <w:b w:val="0"/>
          <w:color w:val="000000"/>
          <w:sz w:val="24"/>
          <w:szCs w:val="24"/>
        </w:rPr>
        <w:t xml:space="preserve"> </w:t>
      </w:r>
      <w:bookmarkStart w:id="6" w:name="_Toc351203487"/>
      <w:r>
        <w:rPr>
          <w:rFonts w:ascii="Times New Roman" w:hAnsi="Times New Roman"/>
          <w:color w:val="000000"/>
          <w:sz w:val="24"/>
          <w:szCs w:val="24"/>
        </w:rPr>
        <w:t>七、签订地点</w:t>
      </w:r>
    </w:p>
    <w:p w14:paraId="4EEDB920">
      <w:pPr>
        <w:pStyle w:val="5"/>
        <w:spacing w:before="0" w:after="0" w:line="360" w:lineRule="exact"/>
        <w:ind w:firstLine="470" w:firstLineChars="196"/>
        <w:rPr>
          <w:rFonts w:ascii="Times New Roman" w:hAnsi="Times New Roman"/>
          <w:b w:val="0"/>
          <w:bCs w:val="0"/>
          <w:color w:val="000000"/>
          <w:sz w:val="24"/>
          <w:szCs w:val="24"/>
        </w:rPr>
      </w:pPr>
      <w:r>
        <w:rPr>
          <w:rFonts w:ascii="Times New Roman" w:hAnsi="Times New Roman"/>
          <w:b w:val="0"/>
          <w:bCs w:val="0"/>
          <w:color w:val="000000"/>
          <w:sz w:val="24"/>
          <w:szCs w:val="24"/>
        </w:rPr>
        <w:t>本合同在</w:t>
      </w:r>
      <w:r>
        <w:rPr>
          <w:rFonts w:ascii="Times New Roman" w:hAnsi="Times New Roman"/>
          <w:b w:val="0"/>
          <w:bCs w:val="0"/>
          <w:color w:val="000000"/>
          <w:sz w:val="24"/>
          <w:szCs w:val="24"/>
          <w:u w:val="single"/>
        </w:rPr>
        <w:t xml:space="preserve">            </w:t>
      </w:r>
      <w:r>
        <w:rPr>
          <w:rFonts w:hint="eastAsia" w:ascii="Times New Roman" w:hAnsi="Times New Roman"/>
          <w:b w:val="0"/>
          <w:bCs w:val="0"/>
          <w:color w:val="000000"/>
          <w:sz w:val="24"/>
          <w:szCs w:val="24"/>
          <w:u w:val="single"/>
        </w:rPr>
        <w:t>南宁市军堂路6号</w:t>
      </w:r>
      <w:r>
        <w:rPr>
          <w:rFonts w:ascii="Times New Roman" w:hAnsi="Times New Roman"/>
          <w:b w:val="0"/>
          <w:bCs w:val="0"/>
          <w:color w:val="000000"/>
          <w:sz w:val="24"/>
          <w:szCs w:val="24"/>
          <w:u w:val="single"/>
        </w:rPr>
        <w:t xml:space="preserve">          </w:t>
      </w:r>
      <w:r>
        <w:rPr>
          <w:rFonts w:ascii="Times New Roman" w:hAnsi="Times New Roman"/>
          <w:b w:val="0"/>
          <w:bCs w:val="0"/>
          <w:color w:val="000000"/>
          <w:sz w:val="24"/>
          <w:szCs w:val="24"/>
        </w:rPr>
        <w:t>签订。</w:t>
      </w:r>
      <w:bookmarkEnd w:id="6"/>
    </w:p>
    <w:p w14:paraId="04CBC747">
      <w:pPr>
        <w:pStyle w:val="5"/>
        <w:spacing w:before="0" w:after="0" w:line="360" w:lineRule="exact"/>
        <w:rPr>
          <w:rFonts w:ascii="Times New Roman" w:hAnsi="Times New Roman"/>
          <w:bCs w:val="0"/>
          <w:color w:val="000000"/>
          <w:sz w:val="24"/>
          <w:szCs w:val="24"/>
        </w:rPr>
      </w:pPr>
      <w:bookmarkStart w:id="7" w:name="_Toc351203488"/>
      <w:r>
        <w:rPr>
          <w:rFonts w:ascii="Times New Roman" w:hAnsi="Times New Roman"/>
          <w:b w:val="0"/>
          <w:color w:val="000000"/>
          <w:sz w:val="24"/>
          <w:szCs w:val="24"/>
        </w:rPr>
        <w:t xml:space="preserve">   </w:t>
      </w:r>
      <w:r>
        <w:rPr>
          <w:rFonts w:ascii="Times New Roman" w:hAnsi="Times New Roman"/>
          <w:color w:val="000000"/>
          <w:sz w:val="24"/>
          <w:szCs w:val="24"/>
        </w:rPr>
        <w:t xml:space="preserve"> 八、补充协议</w:t>
      </w:r>
    </w:p>
    <w:p w14:paraId="41B72FDC">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合同未尽事宜，合同当事人另行签订补充协议，补充协议是合同的组成部分。</w:t>
      </w:r>
      <w:bookmarkEnd w:id="7"/>
    </w:p>
    <w:p w14:paraId="252FF51D">
      <w:pPr>
        <w:pStyle w:val="5"/>
        <w:spacing w:before="0" w:after="0" w:line="360" w:lineRule="exact"/>
        <w:ind w:firstLine="482" w:firstLineChars="200"/>
        <w:rPr>
          <w:rFonts w:ascii="Times New Roman" w:hAnsi="Times New Roman"/>
          <w:bCs w:val="0"/>
          <w:color w:val="000000"/>
          <w:sz w:val="24"/>
          <w:szCs w:val="24"/>
        </w:rPr>
      </w:pPr>
      <w:bookmarkStart w:id="8" w:name="_Toc351203489"/>
      <w:r>
        <w:rPr>
          <w:rFonts w:ascii="Times New Roman" w:hAnsi="Times New Roman"/>
          <w:color w:val="000000"/>
          <w:sz w:val="24"/>
          <w:szCs w:val="24"/>
        </w:rPr>
        <w:t>九、</w:t>
      </w:r>
      <w:bookmarkEnd w:id="8"/>
      <w:r>
        <w:rPr>
          <w:rFonts w:ascii="Times New Roman" w:hAnsi="Times New Roman"/>
          <w:color w:val="000000"/>
          <w:sz w:val="24"/>
          <w:szCs w:val="24"/>
        </w:rPr>
        <w:t>合同生效</w:t>
      </w:r>
    </w:p>
    <w:p w14:paraId="18EC2C73">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本合同自</w:t>
      </w:r>
      <w:r>
        <w:rPr>
          <w:rFonts w:hint="eastAsia" w:ascii="Times New Roman" w:hAnsi="宋体"/>
          <w:bCs/>
          <w:sz w:val="24"/>
          <w:szCs w:val="24"/>
          <w:u w:val="single"/>
        </w:rPr>
        <w:t>双方法定代表人或其授权代理人签字或签章并加盖单位</w:t>
      </w:r>
      <w:bookmarkStart w:id="635" w:name="_GoBack"/>
      <w:bookmarkEnd w:id="635"/>
      <w:r>
        <w:rPr>
          <w:rFonts w:hint="eastAsia" w:ascii="Times New Roman" w:hAnsi="宋体"/>
          <w:bCs/>
          <w:sz w:val="24"/>
          <w:szCs w:val="24"/>
          <w:u w:val="single"/>
        </w:rPr>
        <w:t>公章</w:t>
      </w:r>
      <w:r>
        <w:rPr>
          <w:rFonts w:ascii="Times New Roman" w:hAnsi="Times New Roman"/>
          <w:bCs/>
          <w:color w:val="000000"/>
          <w:sz w:val="24"/>
          <w:szCs w:val="24"/>
          <w:u w:val="single"/>
        </w:rPr>
        <w:t xml:space="preserve">                                  </w:t>
      </w:r>
      <w:r>
        <w:rPr>
          <w:rFonts w:ascii="Times New Roman" w:hAnsi="Times New Roman"/>
          <w:bCs/>
          <w:color w:val="000000"/>
          <w:sz w:val="24"/>
          <w:szCs w:val="24"/>
        </w:rPr>
        <w:t>生效。</w:t>
      </w:r>
    </w:p>
    <w:p w14:paraId="704D76AA">
      <w:pPr>
        <w:pStyle w:val="5"/>
        <w:spacing w:before="0" w:after="0" w:line="360" w:lineRule="exact"/>
        <w:ind w:firstLine="482" w:firstLineChars="200"/>
        <w:rPr>
          <w:rFonts w:ascii="Times New Roman" w:hAnsi="Times New Roman"/>
          <w:bCs w:val="0"/>
          <w:color w:val="000000"/>
          <w:sz w:val="24"/>
          <w:szCs w:val="24"/>
        </w:rPr>
      </w:pPr>
      <w:bookmarkStart w:id="9" w:name="_Toc351203490"/>
      <w:r>
        <w:rPr>
          <w:rFonts w:ascii="Times New Roman" w:hAnsi="Times New Roman"/>
          <w:color w:val="000000"/>
          <w:sz w:val="24"/>
          <w:szCs w:val="24"/>
        </w:rPr>
        <w:t>十、</w:t>
      </w:r>
      <w:bookmarkEnd w:id="9"/>
      <w:r>
        <w:rPr>
          <w:rFonts w:ascii="Times New Roman" w:hAnsi="Times New Roman"/>
          <w:color w:val="000000"/>
          <w:sz w:val="24"/>
          <w:szCs w:val="24"/>
        </w:rPr>
        <w:t>合同份数</w:t>
      </w:r>
    </w:p>
    <w:p w14:paraId="6EAF5CE7">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本合同一式</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陆</w:t>
      </w:r>
      <w:r>
        <w:rPr>
          <w:rFonts w:ascii="Times New Roman" w:hAnsi="Times New Roman"/>
          <w:bCs/>
          <w:color w:val="000000"/>
          <w:sz w:val="24"/>
          <w:szCs w:val="24"/>
          <w:u w:val="single"/>
        </w:rPr>
        <w:t xml:space="preserve"> </w:t>
      </w:r>
      <w:r>
        <w:rPr>
          <w:rFonts w:ascii="Times New Roman" w:hAnsi="Times New Roman"/>
          <w:bCs/>
          <w:color w:val="000000"/>
          <w:sz w:val="24"/>
          <w:szCs w:val="24"/>
        </w:rPr>
        <w:t>份，均具有同等法律效力，发包人执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肆</w:t>
      </w:r>
      <w:r>
        <w:rPr>
          <w:rFonts w:ascii="Times New Roman" w:hAnsi="Times New Roman"/>
          <w:bCs/>
          <w:color w:val="000000"/>
          <w:sz w:val="24"/>
          <w:szCs w:val="24"/>
          <w:u w:val="single"/>
        </w:rPr>
        <w:t xml:space="preserve"> </w:t>
      </w:r>
      <w:r>
        <w:rPr>
          <w:rFonts w:ascii="Times New Roman" w:hAnsi="Times New Roman"/>
          <w:bCs/>
          <w:color w:val="000000"/>
          <w:sz w:val="24"/>
          <w:szCs w:val="24"/>
        </w:rPr>
        <w:t>份，承包人执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贰</w:t>
      </w:r>
      <w:r>
        <w:rPr>
          <w:rFonts w:ascii="Times New Roman" w:hAnsi="Times New Roman"/>
          <w:bCs/>
          <w:color w:val="000000"/>
          <w:sz w:val="24"/>
          <w:szCs w:val="24"/>
          <w:u w:val="single"/>
        </w:rPr>
        <w:t xml:space="preserve"> </w:t>
      </w:r>
      <w:r>
        <w:rPr>
          <w:rFonts w:ascii="Times New Roman" w:hAnsi="Times New Roman"/>
          <w:bCs/>
          <w:color w:val="000000"/>
          <w:sz w:val="24"/>
          <w:szCs w:val="24"/>
        </w:rPr>
        <w:t>份。</w:t>
      </w:r>
    </w:p>
    <w:p w14:paraId="0CD5323B">
      <w:pPr>
        <w:spacing w:line="360" w:lineRule="exact"/>
        <w:rPr>
          <w:rFonts w:ascii="Times New Roman" w:hAnsi="Times New Roman"/>
          <w:b/>
          <w:color w:val="000000"/>
          <w:sz w:val="24"/>
          <w:szCs w:val="24"/>
        </w:rPr>
      </w:pPr>
    </w:p>
    <w:p w14:paraId="63D8845A">
      <w:pPr>
        <w:spacing w:line="360" w:lineRule="exact"/>
        <w:rPr>
          <w:rFonts w:ascii="Times New Roman" w:hAnsi="Times New Roman"/>
          <w:bCs/>
          <w:color w:val="000000"/>
          <w:sz w:val="24"/>
          <w:szCs w:val="24"/>
        </w:rPr>
      </w:pPr>
    </w:p>
    <w:p w14:paraId="2FD9F315">
      <w:pPr>
        <w:spacing w:line="360" w:lineRule="exact"/>
        <w:rPr>
          <w:rFonts w:ascii="Times New Roman" w:hAnsi="Times New Roman"/>
          <w:bCs/>
          <w:color w:val="000000"/>
          <w:sz w:val="24"/>
          <w:szCs w:val="24"/>
        </w:rPr>
      </w:pPr>
    </w:p>
    <w:p w14:paraId="446A3462">
      <w:pPr>
        <w:spacing w:line="360" w:lineRule="exact"/>
        <w:rPr>
          <w:rFonts w:ascii="Times New Roman" w:hAnsi="Times New Roman"/>
          <w:bCs/>
          <w:color w:val="000000"/>
          <w:sz w:val="24"/>
          <w:szCs w:val="24"/>
        </w:rPr>
      </w:pPr>
    </w:p>
    <w:p w14:paraId="500BEACA">
      <w:pPr>
        <w:spacing w:line="360" w:lineRule="exact"/>
        <w:rPr>
          <w:rFonts w:ascii="Times New Roman" w:hAnsi="Times New Roman"/>
          <w:bCs/>
          <w:color w:val="000000"/>
          <w:sz w:val="24"/>
          <w:szCs w:val="24"/>
        </w:rPr>
      </w:pPr>
    </w:p>
    <w:p w14:paraId="0FDD0C2A">
      <w:pPr>
        <w:spacing w:line="360" w:lineRule="exact"/>
        <w:rPr>
          <w:rFonts w:ascii="Times New Roman" w:hAnsi="Times New Roman"/>
          <w:bCs/>
          <w:color w:val="000000"/>
          <w:sz w:val="24"/>
          <w:szCs w:val="24"/>
        </w:rPr>
      </w:pPr>
    </w:p>
    <w:p w14:paraId="75E8149A">
      <w:pPr>
        <w:spacing w:line="360" w:lineRule="exact"/>
        <w:rPr>
          <w:rFonts w:ascii="Times New Roman" w:hAnsi="Times New Roman"/>
          <w:bCs/>
          <w:color w:val="000000"/>
          <w:sz w:val="24"/>
          <w:szCs w:val="24"/>
        </w:rPr>
      </w:pPr>
    </w:p>
    <w:p w14:paraId="182717E3">
      <w:pPr>
        <w:spacing w:line="360" w:lineRule="exact"/>
        <w:rPr>
          <w:rFonts w:ascii="Times New Roman" w:hAnsi="Times New Roman"/>
          <w:color w:val="000000"/>
          <w:sz w:val="24"/>
          <w:szCs w:val="24"/>
        </w:rPr>
      </w:pPr>
    </w:p>
    <w:p w14:paraId="267B619F">
      <w:pPr>
        <w:spacing w:line="480" w:lineRule="auto"/>
        <w:rPr>
          <w:rFonts w:ascii="Times New Roman" w:hAnsi="Times New Roman"/>
          <w:color w:val="000000"/>
          <w:sz w:val="24"/>
          <w:szCs w:val="24"/>
        </w:rPr>
      </w:pPr>
      <w:r>
        <w:rPr>
          <w:rFonts w:ascii="Times New Roman" w:hAnsi="Times New Roman"/>
          <w:color w:val="000000"/>
          <w:sz w:val="24"/>
          <w:szCs w:val="24"/>
        </w:rPr>
        <w:t>发包人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广西警察学院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承包人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p>
    <w:p w14:paraId="401EA274">
      <w:pPr>
        <w:spacing w:line="480" w:lineRule="auto"/>
        <w:rPr>
          <w:rFonts w:ascii="Times New Roman" w:hAnsi="Times New Roman"/>
          <w:color w:val="000000"/>
          <w:sz w:val="24"/>
          <w:szCs w:val="24"/>
        </w:rPr>
      </w:pPr>
      <w:r>
        <w:rPr>
          <w:rFonts w:ascii="Times New Roman" w:hAnsi="Times New Roman"/>
          <w:color w:val="000000"/>
          <w:sz w:val="24"/>
          <w:szCs w:val="24"/>
        </w:rPr>
        <w:t>法定代表人或其委托代理人（签字）：       法定代表人或其委托代理人（签字）：</w:t>
      </w:r>
    </w:p>
    <w:p w14:paraId="0ADB797F">
      <w:pPr>
        <w:spacing w:line="480" w:lineRule="auto"/>
        <w:rPr>
          <w:rFonts w:ascii="Times New Roman" w:hAnsi="Times New Roman"/>
          <w:color w:val="000000"/>
          <w:sz w:val="24"/>
          <w:szCs w:val="24"/>
          <w:u w:val="single"/>
        </w:rPr>
      </w:pP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p>
    <w:p w14:paraId="5887D822">
      <w:pPr>
        <w:spacing w:line="480" w:lineRule="auto"/>
        <w:rPr>
          <w:rFonts w:ascii="Times New Roman" w:hAnsi="Times New Roman"/>
          <w:color w:val="000000"/>
          <w:sz w:val="24"/>
          <w:szCs w:val="24"/>
        </w:rPr>
      </w:pPr>
      <w:r>
        <w:rPr>
          <w:rFonts w:ascii="Times New Roman" w:hAnsi="Times New Roman"/>
          <w:color w:val="000000"/>
          <w:sz w:val="24"/>
          <w:szCs w:val="24"/>
        </w:rPr>
        <w:t>地  址：</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地  址：</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14:paraId="079F7215">
      <w:pPr>
        <w:spacing w:line="480" w:lineRule="auto"/>
        <w:rPr>
          <w:rFonts w:ascii="Times New Roman" w:hAnsi="Times New Roman"/>
          <w:color w:val="000000"/>
          <w:sz w:val="24"/>
          <w:szCs w:val="24"/>
        </w:rPr>
      </w:pPr>
      <w:r>
        <w:rPr>
          <w:rFonts w:ascii="Times New Roman" w:hAnsi="Times New Roman"/>
          <w:color w:val="000000"/>
          <w:sz w:val="24"/>
          <w:szCs w:val="24"/>
        </w:rPr>
        <w:t>电  话：</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  话：</w:t>
      </w:r>
      <w:r>
        <w:rPr>
          <w:rFonts w:ascii="宋体" w:hAnsi="宋体"/>
          <w:color w:val="000000"/>
          <w:sz w:val="24"/>
          <w:szCs w:val="24"/>
          <w:u w:val="single"/>
        </w:rPr>
        <w:t></w:t>
      </w:r>
      <w:r>
        <w:rPr>
          <w:rFonts w:ascii="Times New Roman" w:hAnsi="Times New Roman"/>
          <w:color w:val="000000"/>
          <w:sz w:val="24"/>
          <w:szCs w:val="24"/>
          <w:u w:val="single"/>
        </w:rPr>
        <w:t xml:space="preserve">     </w:t>
      </w:r>
    </w:p>
    <w:p w14:paraId="50DAC145">
      <w:pPr>
        <w:spacing w:line="480" w:lineRule="auto"/>
        <w:rPr>
          <w:rFonts w:ascii="Times New Roman" w:hAnsi="Times New Roman"/>
          <w:color w:val="000000"/>
          <w:sz w:val="24"/>
          <w:szCs w:val="24"/>
        </w:rPr>
      </w:pPr>
      <w:r>
        <w:rPr>
          <w:rFonts w:ascii="Times New Roman" w:hAnsi="Times New Roman"/>
          <w:color w:val="000000"/>
          <w:sz w:val="24"/>
          <w:szCs w:val="24"/>
        </w:rPr>
        <w:t>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14:paraId="0EAB862F">
      <w:pPr>
        <w:spacing w:line="480" w:lineRule="auto"/>
        <w:rPr>
          <w:rFonts w:ascii="Times New Roman" w:hAnsi="Times New Roman"/>
          <w:color w:val="000000"/>
          <w:sz w:val="24"/>
          <w:szCs w:val="24"/>
        </w:rPr>
      </w:pPr>
      <w:r>
        <w:rPr>
          <w:rFonts w:ascii="Times New Roman" w:hAnsi="Times New Roman"/>
          <w:color w:val="000000"/>
          <w:sz w:val="24"/>
          <w:szCs w:val="24"/>
        </w:rPr>
        <w:t>电子信箱：</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电子信箱：</w:t>
      </w:r>
      <w:r>
        <w:rPr>
          <w:rFonts w:ascii="宋体" w:hAnsi="宋体"/>
          <w:color w:val="000000"/>
          <w:sz w:val="24"/>
          <w:szCs w:val="24"/>
          <w:u w:val="single"/>
        </w:rPr>
        <w:t></w:t>
      </w:r>
      <w:r>
        <w:rPr>
          <w:rFonts w:ascii="Times New Roman" w:hAnsi="Times New Roman"/>
          <w:color w:val="000000"/>
          <w:sz w:val="24"/>
          <w:szCs w:val="24"/>
          <w:u w:val="single"/>
        </w:rPr>
        <w:t xml:space="preserve">   </w:t>
      </w:r>
    </w:p>
    <w:p w14:paraId="24B50896">
      <w:pPr>
        <w:spacing w:line="480" w:lineRule="auto"/>
        <w:rPr>
          <w:rFonts w:ascii="Times New Roman" w:hAnsi="Times New Roman"/>
          <w:color w:val="000000"/>
          <w:sz w:val="24"/>
          <w:szCs w:val="24"/>
        </w:rPr>
      </w:pPr>
      <w:r>
        <w:rPr>
          <w:rFonts w:ascii="Times New Roman" w:hAnsi="Times New Roman"/>
          <w:color w:val="000000"/>
          <w:sz w:val="24"/>
          <w:szCs w:val="24"/>
        </w:rPr>
        <w:t>开户银行：</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开户银行：</w:t>
      </w:r>
      <w:r>
        <w:rPr>
          <w:rFonts w:ascii="宋体" w:hAnsi="宋体"/>
          <w:color w:val="000000"/>
          <w:sz w:val="24"/>
          <w:szCs w:val="24"/>
          <w:u w:val="single"/>
        </w:rPr>
        <w:t></w:t>
      </w:r>
      <w:r>
        <w:rPr>
          <w:rFonts w:ascii="Times New Roman" w:hAnsi="Times New Roman"/>
          <w:color w:val="000000"/>
          <w:sz w:val="24"/>
          <w:szCs w:val="24"/>
          <w:u w:val="single"/>
        </w:rPr>
        <w:t xml:space="preserve">   </w:t>
      </w:r>
    </w:p>
    <w:p w14:paraId="1C29363F">
      <w:pPr>
        <w:spacing w:line="480" w:lineRule="auto"/>
        <w:rPr>
          <w:rFonts w:ascii="Times New Roman" w:hAnsi="Times New Roman"/>
          <w:color w:val="000000"/>
          <w:sz w:val="24"/>
          <w:szCs w:val="24"/>
        </w:rPr>
      </w:pPr>
      <w:r>
        <w:rPr>
          <w:rFonts w:ascii="Times New Roman" w:hAnsi="Times New Roman"/>
          <w:color w:val="000000"/>
          <w:sz w:val="24"/>
          <w:szCs w:val="24"/>
        </w:rPr>
        <w:t>账  号：</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账  号：</w:t>
      </w:r>
      <w:r>
        <w:rPr>
          <w:rFonts w:ascii="宋体" w:hAnsi="宋体"/>
          <w:color w:val="000000"/>
          <w:sz w:val="24"/>
          <w:szCs w:val="24"/>
          <w:u w:val="single"/>
        </w:rPr>
        <w:t></w:t>
      </w:r>
      <w:r>
        <w:rPr>
          <w:rFonts w:ascii="Times New Roman" w:hAnsi="Times New Roman"/>
          <w:color w:val="000000"/>
          <w:sz w:val="24"/>
          <w:szCs w:val="24"/>
          <w:u w:val="single"/>
        </w:rPr>
        <w:t xml:space="preserve">     </w:t>
      </w:r>
    </w:p>
    <w:p w14:paraId="3C41B84B">
      <w:pPr>
        <w:pStyle w:val="4"/>
        <w:spacing w:before="0" w:after="0" w:line="560" w:lineRule="exact"/>
        <w:jc w:val="center"/>
        <w:rPr>
          <w:rFonts w:ascii="Times New Roman" w:hAnsi="Times New Roman"/>
          <w:sz w:val="44"/>
          <w:szCs w:val="44"/>
        </w:rPr>
      </w:pPr>
      <w:r>
        <w:rPr>
          <w:rFonts w:ascii="Times New Roman" w:hAnsi="Times New Roman"/>
          <w:sz w:val="24"/>
          <w:szCs w:val="24"/>
        </w:rPr>
        <w:br w:type="page"/>
      </w:r>
      <w:bookmarkStart w:id="10" w:name="_Toc351203494"/>
      <w:r>
        <w:rPr>
          <w:rFonts w:ascii="Times New Roman" w:hAnsi="Times New Roman"/>
          <w:sz w:val="44"/>
          <w:szCs w:val="44"/>
        </w:rPr>
        <w:t>合同条款</w:t>
      </w:r>
      <w:bookmarkEnd w:id="10"/>
      <w:bookmarkStart w:id="11" w:name="_Toc337558727"/>
    </w:p>
    <w:p w14:paraId="59440299">
      <w:pPr>
        <w:pStyle w:val="5"/>
        <w:spacing w:before="0" w:after="0" w:line="360" w:lineRule="exact"/>
        <w:rPr>
          <w:rFonts w:ascii="Times New Roman" w:hAnsi="Times New Roman"/>
          <w:b w:val="0"/>
          <w:color w:val="000000"/>
          <w:sz w:val="24"/>
          <w:szCs w:val="24"/>
        </w:rPr>
      </w:pPr>
      <w:bookmarkStart w:id="12" w:name="_Toc351203495"/>
    </w:p>
    <w:bookmarkEnd w:id="11"/>
    <w:bookmarkEnd w:id="12"/>
    <w:p w14:paraId="59DC6958">
      <w:pPr>
        <w:spacing w:line="360" w:lineRule="exact"/>
        <w:rPr>
          <w:rFonts w:ascii="Times New Roman" w:hAnsi="Times New Roman"/>
          <w:b/>
          <w:sz w:val="24"/>
          <w:szCs w:val="24"/>
        </w:rPr>
      </w:pPr>
      <w:bookmarkStart w:id="13" w:name="_Toc467599553"/>
      <w:bookmarkStart w:id="14" w:name="_Toc373478339"/>
      <w:bookmarkStart w:id="15" w:name="_Toc373227692"/>
      <w:bookmarkStart w:id="16" w:name="_Toc351203633"/>
      <w:bookmarkStart w:id="17" w:name="_Toc389065258"/>
      <w:bookmarkStart w:id="18" w:name="_Toc296346540"/>
      <w:bookmarkStart w:id="19" w:name="_Toc337558740"/>
      <w:bookmarkStart w:id="20" w:name="OLE_LINK2"/>
      <w:bookmarkStart w:id="21" w:name="_Toc351203511"/>
      <w:bookmarkStart w:id="22" w:name="OLE_LINK1"/>
      <w:bookmarkStart w:id="23" w:name="_Toc296503039"/>
      <w:r>
        <w:rPr>
          <w:rFonts w:ascii="Times New Roman" w:hAnsi="Times New Roman"/>
          <w:b/>
          <w:sz w:val="24"/>
          <w:szCs w:val="24"/>
        </w:rPr>
        <w:t>1</w:t>
      </w:r>
      <w:bookmarkStart w:id="24" w:name="_Toc292559361"/>
      <w:bookmarkStart w:id="25" w:name="_Toc296503156"/>
      <w:bookmarkStart w:id="26" w:name="_Toc296347155"/>
      <w:bookmarkStart w:id="27" w:name="_Toc297048342"/>
      <w:bookmarkStart w:id="28" w:name="_Toc296890984"/>
      <w:bookmarkStart w:id="29" w:name="_Toc292559866"/>
      <w:bookmarkStart w:id="30" w:name="_Toc296891196"/>
      <w:bookmarkStart w:id="31" w:name="_Toc296944495"/>
      <w:bookmarkStart w:id="32" w:name="_Toc296346657"/>
      <w:bookmarkStart w:id="33" w:name="_Toc297120456"/>
      <w:r>
        <w:rPr>
          <w:rFonts w:ascii="Times New Roman" w:hAnsi="Times New Roman"/>
          <w:b/>
          <w:sz w:val="24"/>
          <w:szCs w:val="24"/>
        </w:rPr>
        <w:t xml:space="preserve">. </w:t>
      </w:r>
      <w:r>
        <w:rPr>
          <w:rFonts w:ascii="Times New Roman" w:hAnsi="宋体"/>
          <w:b/>
          <w:sz w:val="24"/>
          <w:szCs w:val="24"/>
        </w:rPr>
        <w:t>一般约定</w:t>
      </w:r>
      <w:bookmarkEnd w:id="13"/>
      <w:bookmarkEnd w:id="14"/>
      <w:bookmarkEnd w:id="15"/>
      <w:bookmarkEnd w:id="16"/>
      <w:bookmarkEnd w:id="17"/>
    </w:p>
    <w:bookmarkEnd w:id="24"/>
    <w:bookmarkEnd w:id="25"/>
    <w:bookmarkEnd w:id="26"/>
    <w:bookmarkEnd w:id="27"/>
    <w:bookmarkEnd w:id="28"/>
    <w:bookmarkEnd w:id="29"/>
    <w:bookmarkEnd w:id="30"/>
    <w:bookmarkEnd w:id="31"/>
    <w:bookmarkEnd w:id="32"/>
    <w:bookmarkEnd w:id="33"/>
    <w:p w14:paraId="46861A4D">
      <w:pPr>
        <w:spacing w:line="360" w:lineRule="exact"/>
        <w:ind w:firstLine="236" w:firstLineChars="98"/>
        <w:rPr>
          <w:rFonts w:ascii="Times New Roman" w:hAnsi="Times New Roman"/>
          <w:b/>
          <w:sz w:val="24"/>
          <w:szCs w:val="24"/>
        </w:rPr>
      </w:pPr>
      <w:bookmarkStart w:id="34" w:name="_Toc373478344"/>
      <w:bookmarkStart w:id="35" w:name="_Toc389065263"/>
      <w:bookmarkStart w:id="36" w:name="_Toc373227697"/>
      <w:bookmarkStart w:id="37" w:name="_Toc467599558"/>
      <w:r>
        <w:rPr>
          <w:rFonts w:ascii="Times New Roman" w:hAnsi="Times New Roman"/>
          <w:b/>
          <w:sz w:val="24"/>
          <w:szCs w:val="24"/>
        </w:rPr>
        <w:t>1.1</w:t>
      </w:r>
      <w:r>
        <w:rPr>
          <w:rFonts w:ascii="Times New Roman" w:hAnsi="宋体"/>
          <w:b/>
          <w:sz w:val="24"/>
          <w:szCs w:val="24"/>
        </w:rPr>
        <w:t>承包人文件</w:t>
      </w:r>
      <w:bookmarkEnd w:id="34"/>
      <w:bookmarkEnd w:id="35"/>
      <w:bookmarkEnd w:id="36"/>
      <w:bookmarkEnd w:id="37"/>
      <w:r>
        <w:rPr>
          <w:rFonts w:ascii="Times New Roman" w:hAnsi="Times New Roman"/>
          <w:b/>
          <w:sz w:val="24"/>
          <w:szCs w:val="24"/>
        </w:rPr>
        <w:tab/>
      </w:r>
    </w:p>
    <w:p w14:paraId="5E04F76D">
      <w:pPr>
        <w:spacing w:line="360" w:lineRule="exact"/>
        <w:ind w:firstLine="480" w:firstLineChars="200"/>
        <w:rPr>
          <w:rFonts w:ascii="Times New Roman" w:hAnsi="Times New Roman"/>
          <w:sz w:val="24"/>
          <w:szCs w:val="24"/>
          <w:u w:val="single"/>
        </w:rPr>
      </w:pPr>
      <w:bookmarkStart w:id="38" w:name="_Toc373478345"/>
      <w:bookmarkStart w:id="39" w:name="_Toc389065264"/>
      <w:bookmarkStart w:id="40" w:name="_Toc373227698"/>
      <w:bookmarkStart w:id="41" w:name="_Toc467599559"/>
      <w:r>
        <w:rPr>
          <w:rFonts w:ascii="Times New Roman" w:hAnsi="宋体"/>
          <w:sz w:val="24"/>
          <w:szCs w:val="24"/>
        </w:rPr>
        <w:t>需要由承包人提供的文件，包括：</w:t>
      </w:r>
      <w:r>
        <w:rPr>
          <w:rFonts w:hint="eastAsia" w:ascii="Times New Roman" w:hAnsi="宋体"/>
          <w:sz w:val="24"/>
          <w:szCs w:val="24"/>
          <w:u w:val="single"/>
        </w:rPr>
        <w:t>工程项目竣工资料（含竣工图）陆套</w:t>
      </w:r>
      <w:r>
        <w:rPr>
          <w:rFonts w:ascii="Times New Roman" w:hAnsi="宋体"/>
          <w:sz w:val="24"/>
          <w:szCs w:val="24"/>
          <w:u w:val="single"/>
        </w:rPr>
        <w:t>。</w:t>
      </w:r>
    </w:p>
    <w:p w14:paraId="284DF2EB">
      <w:pPr>
        <w:spacing w:line="360" w:lineRule="exact"/>
        <w:ind w:firstLine="480" w:firstLineChars="200"/>
        <w:rPr>
          <w:rFonts w:ascii="Times New Roman" w:hAnsi="Times New Roman"/>
          <w:sz w:val="24"/>
          <w:szCs w:val="24"/>
        </w:rPr>
      </w:pPr>
      <w:r>
        <w:rPr>
          <w:rFonts w:ascii="Times New Roman" w:hAnsi="宋体"/>
          <w:sz w:val="24"/>
          <w:szCs w:val="24"/>
        </w:rPr>
        <w:t>承包人提供的文件的期限为：</w:t>
      </w:r>
      <w:r>
        <w:rPr>
          <w:rFonts w:ascii="Times New Roman" w:hAnsi="宋体"/>
          <w:sz w:val="24"/>
          <w:szCs w:val="24"/>
          <w:u w:val="single"/>
        </w:rPr>
        <w:t>按发包人要求的时间提供。</w:t>
      </w:r>
    </w:p>
    <w:p w14:paraId="092974B0">
      <w:pPr>
        <w:spacing w:line="360" w:lineRule="exact"/>
        <w:ind w:firstLine="480" w:firstLineChars="200"/>
        <w:rPr>
          <w:rFonts w:ascii="Times New Roman" w:hAnsi="Times New Roman"/>
          <w:sz w:val="24"/>
          <w:szCs w:val="24"/>
          <w:u w:val="single"/>
        </w:rPr>
      </w:pPr>
      <w:r>
        <w:rPr>
          <w:rFonts w:ascii="Times New Roman" w:hAnsi="宋体"/>
          <w:sz w:val="24"/>
          <w:szCs w:val="24"/>
        </w:rPr>
        <w:t>承包人提供的文件的数量为：</w:t>
      </w:r>
      <w:r>
        <w:rPr>
          <w:rFonts w:ascii="Times New Roman" w:hAnsi="宋体"/>
          <w:sz w:val="24"/>
          <w:szCs w:val="24"/>
          <w:u w:val="single"/>
        </w:rPr>
        <w:t>按发包人要求的数量提供。</w:t>
      </w:r>
    </w:p>
    <w:p w14:paraId="2092EBBF">
      <w:pPr>
        <w:spacing w:line="360" w:lineRule="exact"/>
        <w:ind w:firstLine="480" w:firstLineChars="200"/>
        <w:rPr>
          <w:rFonts w:ascii="Times New Roman" w:hAnsi="Times New Roman"/>
          <w:b/>
          <w:sz w:val="24"/>
          <w:szCs w:val="24"/>
        </w:rPr>
      </w:pPr>
      <w:r>
        <w:rPr>
          <w:rFonts w:ascii="Times New Roman" w:hAnsi="宋体"/>
          <w:sz w:val="24"/>
          <w:szCs w:val="24"/>
        </w:rPr>
        <w:t>承包人提供的文件的形式为：</w:t>
      </w:r>
      <w:r>
        <w:rPr>
          <w:rFonts w:ascii="Times New Roman" w:hAnsi="宋体"/>
          <w:sz w:val="24"/>
          <w:szCs w:val="24"/>
          <w:u w:val="single"/>
        </w:rPr>
        <w:t>书面形式（纸质版）和电子版。</w:t>
      </w:r>
    </w:p>
    <w:p w14:paraId="5A21B527">
      <w:pPr>
        <w:spacing w:line="360" w:lineRule="exact"/>
        <w:ind w:firstLine="236" w:firstLineChars="98"/>
        <w:rPr>
          <w:rFonts w:ascii="Times New Roman" w:hAnsi="Times New Roman"/>
          <w:b/>
          <w:sz w:val="24"/>
          <w:szCs w:val="24"/>
        </w:rPr>
      </w:pPr>
      <w:r>
        <w:rPr>
          <w:rFonts w:ascii="Times New Roman" w:hAnsi="Times New Roman"/>
          <w:b/>
          <w:sz w:val="24"/>
          <w:szCs w:val="24"/>
        </w:rPr>
        <w:t>1.</w:t>
      </w:r>
      <w:r>
        <w:rPr>
          <w:rFonts w:hint="eastAsia" w:ascii="Times New Roman" w:hAnsi="Times New Roman"/>
          <w:b/>
          <w:sz w:val="24"/>
          <w:szCs w:val="24"/>
        </w:rPr>
        <w:t>2</w:t>
      </w:r>
      <w:r>
        <w:rPr>
          <w:rFonts w:ascii="Times New Roman" w:hAnsi="Times New Roman"/>
          <w:b/>
          <w:sz w:val="24"/>
          <w:szCs w:val="24"/>
        </w:rPr>
        <w:t xml:space="preserve"> </w:t>
      </w:r>
      <w:r>
        <w:rPr>
          <w:rFonts w:ascii="Times New Roman" w:hAnsi="宋体"/>
          <w:b/>
          <w:sz w:val="24"/>
          <w:szCs w:val="24"/>
        </w:rPr>
        <w:t>联络</w:t>
      </w:r>
      <w:bookmarkEnd w:id="38"/>
      <w:bookmarkEnd w:id="39"/>
      <w:bookmarkEnd w:id="40"/>
      <w:bookmarkEnd w:id="41"/>
    </w:p>
    <w:p w14:paraId="2890C12D">
      <w:pPr>
        <w:spacing w:line="360" w:lineRule="exact"/>
        <w:ind w:firstLine="472" w:firstLineChars="197"/>
        <w:rPr>
          <w:rFonts w:ascii="Times New Roman" w:hAnsi="Times New Roman"/>
          <w:sz w:val="24"/>
          <w:szCs w:val="24"/>
        </w:rPr>
      </w:pPr>
      <w:bookmarkStart w:id="42" w:name="_Toc373227699"/>
      <w:bookmarkStart w:id="43" w:name="_Toc373478346"/>
      <w:bookmarkStart w:id="44" w:name="_Toc389065265"/>
      <w:bookmarkStart w:id="45" w:name="_Toc467599560"/>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发包人指定接收人为：</w:t>
      </w:r>
      <w:r>
        <w:rPr>
          <w:rFonts w:ascii="Times New Roman" w:hAnsi="宋体"/>
          <w:sz w:val="24"/>
          <w:szCs w:val="24"/>
          <w:u w:val="single"/>
        </w:rPr>
        <w:t>发包人代表</w:t>
      </w:r>
      <w:r>
        <w:rPr>
          <w:rFonts w:hint="eastAsia" w:ascii="Times New Roman" w:hAnsi="宋体"/>
          <w:sz w:val="24"/>
          <w:szCs w:val="24"/>
          <w:u w:val="single"/>
        </w:rPr>
        <w:t xml:space="preserve"> </w:t>
      </w:r>
      <w:r>
        <w:rPr>
          <w:rFonts w:ascii="Times New Roman" w:hAnsi="宋体"/>
          <w:sz w:val="24"/>
          <w:szCs w:val="24"/>
        </w:rPr>
        <w:t>。承包人指定接收人为：</w:t>
      </w:r>
      <w:r>
        <w:rPr>
          <w:rFonts w:ascii="Times New Roman" w:hAnsi="Times New Roman"/>
          <w:sz w:val="24"/>
          <w:szCs w:val="24"/>
          <w:u w:val="single"/>
        </w:rPr>
        <w:t xml:space="preserve"> </w:t>
      </w:r>
      <w:r>
        <w:rPr>
          <w:rFonts w:ascii="Times New Roman" w:hAnsi="宋体"/>
          <w:sz w:val="24"/>
          <w:szCs w:val="24"/>
          <w:u w:val="single"/>
        </w:rPr>
        <w:t>项目</w:t>
      </w:r>
      <w:r>
        <w:rPr>
          <w:rFonts w:hint="eastAsia" w:ascii="Times New Roman" w:hAnsi="宋体"/>
          <w:sz w:val="24"/>
          <w:szCs w:val="24"/>
          <w:u w:val="single"/>
        </w:rPr>
        <w:t>经理或项目</w:t>
      </w:r>
      <w:r>
        <w:rPr>
          <w:rFonts w:ascii="Times New Roman" w:hAnsi="宋体"/>
          <w:sz w:val="24"/>
          <w:szCs w:val="24"/>
          <w:u w:val="single"/>
        </w:rPr>
        <w:t>负责人</w:t>
      </w:r>
      <w:r>
        <w:rPr>
          <w:rFonts w:ascii="Times New Roman" w:hAnsi="Times New Roman"/>
          <w:sz w:val="24"/>
          <w:szCs w:val="24"/>
          <w:u w:val="single"/>
        </w:rPr>
        <w:t xml:space="preserve"> </w:t>
      </w:r>
      <w:r>
        <w:rPr>
          <w:rFonts w:ascii="Times New Roman" w:hAnsi="宋体"/>
          <w:sz w:val="24"/>
          <w:szCs w:val="24"/>
        </w:rPr>
        <w:t>。</w:t>
      </w:r>
    </w:p>
    <w:p w14:paraId="47CE9383">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 </w:t>
      </w:r>
      <w:r>
        <w:rPr>
          <w:rFonts w:ascii="Times New Roman" w:hAnsi="宋体"/>
          <w:sz w:val="24"/>
          <w:szCs w:val="24"/>
        </w:rPr>
        <w:t>发包人和承包人中任何一方均应当及时签收另一方送达的来往信函，拒不签收的，送达信函的一方可以采用特快专递方式邮寄送达，送达方寄出之日的第</w:t>
      </w:r>
      <w:r>
        <w:rPr>
          <w:rFonts w:ascii="Times New Roman" w:hAnsi="Times New Roman"/>
          <w:sz w:val="24"/>
          <w:szCs w:val="24"/>
        </w:rPr>
        <w:t>2</w:t>
      </w:r>
      <w:r>
        <w:rPr>
          <w:rFonts w:ascii="Times New Roman" w:hAnsi="宋体"/>
          <w:sz w:val="24"/>
          <w:szCs w:val="24"/>
        </w:rPr>
        <w:t>天即视为送达（受送达方签收的，则签收之日为送达日），由此所造成的直接的和间接的费用增加</w:t>
      </w:r>
      <w:r>
        <w:rPr>
          <w:rFonts w:ascii="Times New Roman" w:hAnsi="Times New Roman"/>
          <w:sz w:val="24"/>
          <w:szCs w:val="24"/>
        </w:rPr>
        <w:t>(</w:t>
      </w:r>
      <w:r>
        <w:rPr>
          <w:rFonts w:ascii="Times New Roman" w:hAnsi="宋体"/>
          <w:sz w:val="24"/>
          <w:szCs w:val="24"/>
        </w:rPr>
        <w:t>包括被迫采用特殊送达方式送达（如公告送达、公证送达等）所发生的费用</w:t>
      </w:r>
      <w:r>
        <w:rPr>
          <w:rFonts w:ascii="Times New Roman" w:hAnsi="Times New Roman"/>
          <w:sz w:val="24"/>
          <w:szCs w:val="24"/>
        </w:rPr>
        <w:t>)</w:t>
      </w:r>
      <w:r>
        <w:rPr>
          <w:rFonts w:ascii="Times New Roman" w:hAnsi="宋体"/>
          <w:sz w:val="24"/>
          <w:szCs w:val="24"/>
        </w:rPr>
        <w:t>和</w:t>
      </w:r>
      <w:r>
        <w:rPr>
          <w:rFonts w:ascii="Times New Roman" w:hAnsi="Times New Roman"/>
          <w:sz w:val="24"/>
          <w:szCs w:val="24"/>
        </w:rPr>
        <w:t>(</w:t>
      </w:r>
      <w:r>
        <w:rPr>
          <w:rFonts w:ascii="Times New Roman" w:hAnsi="宋体"/>
          <w:sz w:val="24"/>
          <w:szCs w:val="24"/>
        </w:rPr>
        <w:t>或</w:t>
      </w:r>
      <w:r>
        <w:rPr>
          <w:rFonts w:ascii="Times New Roman" w:hAnsi="Times New Roman"/>
          <w:sz w:val="24"/>
          <w:szCs w:val="24"/>
        </w:rPr>
        <w:t>)</w:t>
      </w:r>
      <w:r>
        <w:rPr>
          <w:rFonts w:ascii="Times New Roman" w:hAnsi="宋体"/>
          <w:sz w:val="24"/>
          <w:szCs w:val="24"/>
        </w:rPr>
        <w:t>延误的工期由拒绝签收一方承担。</w:t>
      </w:r>
    </w:p>
    <w:bookmarkEnd w:id="42"/>
    <w:bookmarkEnd w:id="43"/>
    <w:bookmarkEnd w:id="44"/>
    <w:bookmarkEnd w:id="45"/>
    <w:p w14:paraId="25989B6C">
      <w:pPr>
        <w:spacing w:line="360" w:lineRule="exact"/>
        <w:ind w:firstLine="236" w:firstLineChars="98"/>
        <w:rPr>
          <w:rFonts w:ascii="Times New Roman" w:hAnsi="Times New Roman"/>
          <w:b/>
          <w:sz w:val="24"/>
          <w:szCs w:val="24"/>
        </w:rPr>
      </w:pPr>
      <w:bookmarkStart w:id="46" w:name="_Toc373478348"/>
      <w:bookmarkStart w:id="47" w:name="_Toc389065267"/>
      <w:bookmarkStart w:id="48" w:name="_Toc467599562"/>
      <w:bookmarkStart w:id="49" w:name="_Toc373227701"/>
      <w:r>
        <w:rPr>
          <w:rFonts w:ascii="Times New Roman" w:hAnsi="Times New Roman"/>
          <w:b/>
          <w:sz w:val="24"/>
          <w:szCs w:val="24"/>
        </w:rPr>
        <w:t>1.</w:t>
      </w:r>
      <w:r>
        <w:rPr>
          <w:rFonts w:hint="eastAsia" w:ascii="Times New Roman" w:hAnsi="Times New Roman"/>
          <w:b/>
          <w:sz w:val="24"/>
          <w:szCs w:val="24"/>
        </w:rPr>
        <w:t>3</w:t>
      </w:r>
      <w:r>
        <w:rPr>
          <w:rFonts w:ascii="Times New Roman" w:hAnsi="Times New Roman"/>
          <w:b/>
          <w:sz w:val="24"/>
          <w:szCs w:val="24"/>
        </w:rPr>
        <w:t xml:space="preserve"> </w:t>
      </w:r>
      <w:r>
        <w:rPr>
          <w:rFonts w:ascii="Times New Roman" w:hAnsi="宋体"/>
          <w:b/>
          <w:sz w:val="24"/>
          <w:szCs w:val="24"/>
        </w:rPr>
        <w:t>工程量清单错误的修正</w:t>
      </w:r>
      <w:bookmarkEnd w:id="46"/>
      <w:bookmarkEnd w:id="47"/>
      <w:bookmarkEnd w:id="48"/>
      <w:bookmarkEnd w:id="49"/>
    </w:p>
    <w:p w14:paraId="47EF74D0">
      <w:pPr>
        <w:spacing w:line="360" w:lineRule="exact"/>
        <w:ind w:firstLine="480" w:firstLineChars="200"/>
        <w:rPr>
          <w:rFonts w:ascii="Times New Roman" w:hAnsi="Times New Roman"/>
          <w:sz w:val="24"/>
          <w:szCs w:val="24"/>
        </w:rPr>
      </w:pPr>
      <w:bookmarkStart w:id="50" w:name="_Toc373478349"/>
      <w:bookmarkStart w:id="51" w:name="_Toc467599563"/>
      <w:bookmarkStart w:id="52" w:name="_Toc389065268"/>
      <w:bookmarkStart w:id="53" w:name="_Toc351203634"/>
      <w:bookmarkStart w:id="54" w:name="_Toc373227702"/>
      <w:r>
        <w:rPr>
          <w:rFonts w:ascii="Times New Roman" w:hAnsi="宋体"/>
          <w:sz w:val="24"/>
          <w:szCs w:val="24"/>
        </w:rPr>
        <w:t>发包人提供的工程量清单，出现下列情形之一时，发包人应予以修正，并相应调整合同价格：</w:t>
      </w:r>
    </w:p>
    <w:p w14:paraId="17D93C71">
      <w:pPr>
        <w:spacing w:line="360" w:lineRule="exact"/>
        <w:ind w:firstLine="480" w:firstLineChars="200"/>
        <w:rPr>
          <w:rFonts w:ascii="Times New Roman" w:hAnsi="Times New Roman"/>
          <w:sz w:val="24"/>
          <w:szCs w:val="24"/>
        </w:rPr>
      </w:pPr>
      <w:r>
        <w:rPr>
          <w:rFonts w:ascii="Times New Roman" w:hAnsi="宋体"/>
          <w:sz w:val="24"/>
          <w:szCs w:val="24"/>
        </w:rPr>
        <w:t>⑴工程量清单存在缺项、漏项的；</w:t>
      </w:r>
    </w:p>
    <w:p w14:paraId="1056AD3D">
      <w:pPr>
        <w:spacing w:line="360" w:lineRule="exact"/>
        <w:ind w:firstLine="480" w:firstLineChars="200"/>
        <w:rPr>
          <w:rFonts w:ascii="Times New Roman" w:hAnsi="Times New Roman"/>
          <w:sz w:val="24"/>
          <w:szCs w:val="24"/>
        </w:rPr>
      </w:pPr>
      <w:r>
        <w:rPr>
          <w:rFonts w:ascii="Times New Roman" w:hAnsi="宋体"/>
          <w:sz w:val="24"/>
          <w:szCs w:val="24"/>
        </w:rPr>
        <w:t>⑵工程量清单偏差超出专用合同条款约定的工程量偏差范围的；</w:t>
      </w:r>
    </w:p>
    <w:p w14:paraId="44771C83">
      <w:pPr>
        <w:spacing w:line="360" w:lineRule="exact"/>
        <w:ind w:firstLine="480" w:firstLineChars="200"/>
        <w:rPr>
          <w:rFonts w:ascii="Times New Roman" w:hAnsi="Times New Roman"/>
          <w:sz w:val="24"/>
          <w:szCs w:val="24"/>
        </w:rPr>
      </w:pPr>
      <w:r>
        <w:rPr>
          <w:rFonts w:ascii="Times New Roman" w:hAnsi="宋体"/>
          <w:sz w:val="24"/>
          <w:szCs w:val="24"/>
        </w:rPr>
        <w:t>⑶未按照国家现行计量规范强制性规定计量的。</w:t>
      </w:r>
    </w:p>
    <w:p w14:paraId="673DB155">
      <w:pPr>
        <w:spacing w:line="360" w:lineRule="exact"/>
        <w:ind w:firstLine="480" w:firstLineChars="200"/>
        <w:rPr>
          <w:rFonts w:ascii="Times New Roman" w:hAnsi="Times New Roman"/>
          <w:sz w:val="24"/>
          <w:szCs w:val="24"/>
        </w:rPr>
      </w:pPr>
      <w:r>
        <w:rPr>
          <w:rFonts w:ascii="Times New Roman"/>
          <w:sz w:val="24"/>
          <w:szCs w:val="24"/>
        </w:rPr>
        <w:t>允许调整合同价格的工程量偏差范围：超出原工程量清单</w:t>
      </w:r>
      <w:r>
        <w:rPr>
          <w:rFonts w:ascii="Times New Roman" w:hAnsi="Times New Roman"/>
          <w:sz w:val="24"/>
          <w:szCs w:val="24"/>
        </w:rPr>
        <w:t>±15%</w:t>
      </w:r>
      <w:r>
        <w:rPr>
          <w:rFonts w:ascii="Times New Roman"/>
          <w:sz w:val="24"/>
          <w:szCs w:val="24"/>
        </w:rPr>
        <w:t>。</w:t>
      </w:r>
    </w:p>
    <w:p w14:paraId="277B4612">
      <w:pPr>
        <w:spacing w:before="312" w:beforeLines="100" w:line="360" w:lineRule="exact"/>
        <w:rPr>
          <w:rFonts w:ascii="Times New Roman" w:hAnsi="Times New Roman"/>
          <w:b/>
          <w:sz w:val="24"/>
          <w:szCs w:val="24"/>
        </w:rPr>
      </w:pPr>
      <w:r>
        <w:rPr>
          <w:rFonts w:ascii="Times New Roman" w:hAnsi="Times New Roman"/>
          <w:b/>
          <w:sz w:val="24"/>
          <w:szCs w:val="24"/>
        </w:rPr>
        <w:t>2</w:t>
      </w:r>
      <w:bookmarkStart w:id="55" w:name="_Toc296890985"/>
      <w:bookmarkStart w:id="56" w:name="_Toc296891197"/>
      <w:bookmarkStart w:id="57" w:name="_Toc296503157"/>
      <w:bookmarkStart w:id="58" w:name="_Toc296944496"/>
      <w:bookmarkStart w:id="59" w:name="_Toc297120457"/>
      <w:bookmarkStart w:id="60" w:name="_Toc297048343"/>
      <w:bookmarkStart w:id="61" w:name="_Toc292559867"/>
      <w:bookmarkStart w:id="62" w:name="_Toc296347156"/>
      <w:bookmarkStart w:id="63" w:name="_Toc292559362"/>
      <w:bookmarkStart w:id="64" w:name="_Toc296346658"/>
      <w:r>
        <w:rPr>
          <w:rFonts w:ascii="Times New Roman" w:hAnsi="Times New Roman"/>
          <w:b/>
          <w:sz w:val="24"/>
          <w:szCs w:val="24"/>
        </w:rPr>
        <w:t xml:space="preserve">. </w:t>
      </w:r>
      <w:r>
        <w:rPr>
          <w:rFonts w:ascii="Times New Roman"/>
          <w:b/>
          <w:sz w:val="24"/>
          <w:szCs w:val="24"/>
        </w:rPr>
        <w:t>发包人</w:t>
      </w:r>
      <w:bookmarkEnd w:id="50"/>
      <w:bookmarkEnd w:id="51"/>
      <w:bookmarkEnd w:id="52"/>
      <w:bookmarkEnd w:id="53"/>
      <w:bookmarkEnd w:id="54"/>
    </w:p>
    <w:bookmarkEnd w:id="55"/>
    <w:bookmarkEnd w:id="56"/>
    <w:bookmarkEnd w:id="57"/>
    <w:bookmarkEnd w:id="58"/>
    <w:bookmarkEnd w:id="59"/>
    <w:bookmarkEnd w:id="60"/>
    <w:bookmarkEnd w:id="61"/>
    <w:bookmarkEnd w:id="62"/>
    <w:bookmarkEnd w:id="63"/>
    <w:bookmarkEnd w:id="64"/>
    <w:p w14:paraId="5559D2AB">
      <w:pPr>
        <w:spacing w:line="360" w:lineRule="exact"/>
        <w:ind w:firstLine="241" w:firstLineChars="100"/>
        <w:rPr>
          <w:rFonts w:ascii="Times New Roman" w:hAnsi="Times New Roman"/>
          <w:sz w:val="24"/>
          <w:szCs w:val="24"/>
        </w:rPr>
      </w:pPr>
      <w:bookmarkStart w:id="65" w:name="_Toc389065270"/>
      <w:bookmarkStart w:id="66" w:name="_Toc467599565"/>
      <w:bookmarkStart w:id="67" w:name="_Toc373227704"/>
      <w:bookmarkStart w:id="68" w:name="_Toc373478351"/>
      <w:r>
        <w:rPr>
          <w:rFonts w:ascii="Times New Roman" w:hAnsi="Times New Roman"/>
          <w:b/>
          <w:sz w:val="24"/>
          <w:szCs w:val="24"/>
        </w:rPr>
        <w:t>2.1</w:t>
      </w:r>
      <w:r>
        <w:rPr>
          <w:rFonts w:ascii="Times New Roman" w:hAnsi="Times New Roman"/>
          <w:sz w:val="24"/>
          <w:szCs w:val="24"/>
        </w:rPr>
        <w:t xml:space="preserve"> </w:t>
      </w:r>
      <w:r>
        <w:rPr>
          <w:rFonts w:ascii="Times New Roman"/>
          <w:sz w:val="24"/>
          <w:szCs w:val="24"/>
        </w:rPr>
        <w:t>发包人代表：</w:t>
      </w:r>
      <w:r>
        <w:rPr>
          <w:rFonts w:ascii="Times New Roman" w:hAnsi="Times New Roman"/>
          <w:sz w:val="24"/>
          <w:szCs w:val="24"/>
          <w:u w:val="single"/>
        </w:rPr>
        <w:t xml:space="preserve">                 </w:t>
      </w:r>
      <w:r>
        <w:rPr>
          <w:rFonts w:ascii="Times New Roman"/>
          <w:sz w:val="24"/>
          <w:szCs w:val="24"/>
        </w:rPr>
        <w:t>；联系电话：</w:t>
      </w:r>
      <w:r>
        <w:rPr>
          <w:rFonts w:ascii="Times New Roman" w:hAnsi="Times New Roman"/>
          <w:sz w:val="24"/>
          <w:szCs w:val="24"/>
          <w:u w:val="single"/>
        </w:rPr>
        <w:t xml:space="preserve">                    </w:t>
      </w:r>
      <w:r>
        <w:rPr>
          <w:rFonts w:ascii="Times New Roman"/>
          <w:sz w:val="24"/>
          <w:szCs w:val="24"/>
        </w:rPr>
        <w:t>。</w:t>
      </w:r>
    </w:p>
    <w:p w14:paraId="742E871E">
      <w:pPr>
        <w:spacing w:line="360" w:lineRule="exact"/>
        <w:ind w:firstLine="480" w:firstLineChars="200"/>
        <w:rPr>
          <w:rFonts w:ascii="Times New Roman" w:hAnsi="Times New Roman"/>
          <w:sz w:val="24"/>
          <w:szCs w:val="24"/>
        </w:rPr>
      </w:pPr>
      <w:r>
        <w:rPr>
          <w:rFonts w:ascii="Times New Roman"/>
          <w:sz w:val="24"/>
          <w:szCs w:val="24"/>
        </w:rPr>
        <w:t>发包人对发包人代表的授权范围如下：对本维修工程的质量、进度、投资、安全、信息等事宜进行管理和控制，协调各有关单位和承包人的工作关系。凡涉及合同价款或工程造价增减变化的施工方案和施工工艺实施、设计变更、现场签证、索赔、工程量、材料设备品牌选择、人工材料设备和机械台班数量及价格等事项的确认文件和工程计量、工程结算和工程款核付的确认文件及顺延工期、工程验收、工程竣工验收的确认文件，必须由发包人、监理工程师代表签名及加盖发包人公章后方能生效，否则无效。其他事项的确认文件，由发包人代表、监理工程师共同签名后生效。</w:t>
      </w:r>
    </w:p>
    <w:p w14:paraId="0B2FDE20">
      <w:pPr>
        <w:spacing w:line="360" w:lineRule="exact"/>
        <w:ind w:firstLine="241" w:firstLineChars="100"/>
        <w:rPr>
          <w:rFonts w:ascii="Times New Roman" w:hAnsi="Times New Roman"/>
          <w:sz w:val="24"/>
          <w:szCs w:val="24"/>
        </w:rPr>
      </w:pPr>
      <w:r>
        <w:rPr>
          <w:rFonts w:ascii="Times New Roman" w:hAnsi="Times New Roman"/>
          <w:b/>
          <w:sz w:val="24"/>
          <w:szCs w:val="24"/>
        </w:rPr>
        <w:t>2.</w:t>
      </w:r>
      <w:bookmarkEnd w:id="65"/>
      <w:bookmarkEnd w:id="66"/>
      <w:bookmarkEnd w:id="67"/>
      <w:bookmarkEnd w:id="68"/>
      <w:r>
        <w:rPr>
          <w:rFonts w:ascii="Times New Roman" w:hAnsi="Times New Roman"/>
          <w:b/>
          <w:sz w:val="24"/>
          <w:szCs w:val="24"/>
        </w:rPr>
        <w:t>2</w:t>
      </w:r>
      <w:r>
        <w:rPr>
          <w:rFonts w:ascii="Times New Roman" w:hAnsi="Times New Roman"/>
          <w:sz w:val="24"/>
          <w:szCs w:val="24"/>
        </w:rPr>
        <w:t xml:space="preserve"> </w:t>
      </w:r>
      <w:r>
        <w:rPr>
          <w:rFonts w:ascii="Times New Roman"/>
          <w:sz w:val="24"/>
          <w:szCs w:val="24"/>
        </w:rPr>
        <w:t>发包人</w:t>
      </w:r>
      <w:bookmarkEnd w:id="18"/>
      <w:bookmarkEnd w:id="19"/>
      <w:bookmarkEnd w:id="20"/>
      <w:bookmarkEnd w:id="21"/>
      <w:bookmarkEnd w:id="22"/>
      <w:bookmarkEnd w:id="23"/>
      <w:r>
        <w:rPr>
          <w:rFonts w:ascii="Times New Roman"/>
          <w:sz w:val="24"/>
          <w:szCs w:val="24"/>
        </w:rPr>
        <w:t>只负责指定施工用水、用电等接入点，其他由承包人自行负责；</w:t>
      </w:r>
    </w:p>
    <w:p w14:paraId="62B8FC51">
      <w:pPr>
        <w:spacing w:line="360" w:lineRule="exact"/>
        <w:ind w:firstLine="241" w:firstLineChars="100"/>
        <w:rPr>
          <w:rFonts w:ascii="Times New Roman" w:hAnsi="Times New Roman"/>
          <w:sz w:val="24"/>
          <w:szCs w:val="24"/>
        </w:rPr>
      </w:pPr>
      <w:bookmarkStart w:id="69" w:name="_Toc351203515"/>
      <w:r>
        <w:rPr>
          <w:rFonts w:ascii="Times New Roman" w:hAnsi="Times New Roman"/>
          <w:b/>
          <w:sz w:val="24"/>
          <w:szCs w:val="24"/>
        </w:rPr>
        <w:t>2.3</w:t>
      </w:r>
      <w:r>
        <w:rPr>
          <w:rFonts w:ascii="Times New Roman" w:hAnsi="Times New Roman"/>
          <w:sz w:val="24"/>
          <w:szCs w:val="24"/>
        </w:rPr>
        <w:t xml:space="preserve"> </w:t>
      </w:r>
      <w:bookmarkEnd w:id="69"/>
      <w:r>
        <w:rPr>
          <w:rFonts w:ascii="Times New Roman"/>
          <w:sz w:val="24"/>
          <w:szCs w:val="24"/>
        </w:rPr>
        <w:t>发包人按本合同约定及时支付合同价款、组织竣工验收。</w:t>
      </w:r>
    </w:p>
    <w:p w14:paraId="68C64C7A">
      <w:pPr>
        <w:spacing w:before="312" w:beforeLines="100" w:line="360" w:lineRule="exact"/>
        <w:rPr>
          <w:rFonts w:ascii="Times New Roman" w:hAnsi="Times New Roman"/>
          <w:b/>
          <w:sz w:val="24"/>
          <w:szCs w:val="24"/>
        </w:rPr>
      </w:pPr>
      <w:bookmarkStart w:id="70" w:name="_Toc351203518"/>
      <w:r>
        <w:rPr>
          <w:rFonts w:ascii="Times New Roman" w:hAnsi="Times New Roman"/>
          <w:b/>
          <w:sz w:val="24"/>
          <w:szCs w:val="24"/>
        </w:rPr>
        <w:t>3</w:t>
      </w:r>
      <w:bookmarkStart w:id="71" w:name="_Toc296346546"/>
      <w:bookmarkStart w:id="72" w:name="_Toc337558746"/>
      <w:bookmarkStart w:id="73" w:name="_Toc296503045"/>
      <w:r>
        <w:rPr>
          <w:rFonts w:ascii="Times New Roman" w:hAnsi="Times New Roman"/>
          <w:b/>
          <w:sz w:val="24"/>
          <w:szCs w:val="24"/>
        </w:rPr>
        <w:t xml:space="preserve">. </w:t>
      </w:r>
      <w:r>
        <w:rPr>
          <w:rFonts w:ascii="Times New Roman" w:hAnsi="宋体"/>
          <w:b/>
          <w:sz w:val="24"/>
          <w:szCs w:val="24"/>
        </w:rPr>
        <w:t>承包人</w:t>
      </w:r>
      <w:bookmarkEnd w:id="70"/>
      <w:bookmarkStart w:id="74" w:name="_Toc373478354"/>
      <w:bookmarkStart w:id="75" w:name="_Toc467599568"/>
      <w:bookmarkStart w:id="76" w:name="_Toc373227707"/>
      <w:bookmarkStart w:id="77" w:name="_Toc389065273"/>
    </w:p>
    <w:p w14:paraId="202F1BF6">
      <w:pPr>
        <w:spacing w:line="360" w:lineRule="exact"/>
        <w:ind w:firstLine="236" w:firstLineChars="98"/>
        <w:rPr>
          <w:rFonts w:ascii="Times New Roman" w:hAnsi="Times New Roman"/>
          <w:b/>
          <w:sz w:val="24"/>
          <w:szCs w:val="24"/>
        </w:rPr>
      </w:pPr>
      <w:r>
        <w:rPr>
          <w:rFonts w:ascii="Times New Roman" w:hAnsi="Times New Roman"/>
          <w:b/>
          <w:sz w:val="24"/>
          <w:szCs w:val="24"/>
        </w:rPr>
        <w:t>3.1</w:t>
      </w:r>
      <w:r>
        <w:rPr>
          <w:rFonts w:hint="eastAsia" w:ascii="Times New Roman" w:hAnsi="Times New Roman"/>
          <w:b/>
          <w:sz w:val="24"/>
          <w:szCs w:val="24"/>
        </w:rPr>
        <w:t xml:space="preserve"> </w:t>
      </w:r>
      <w:r>
        <w:rPr>
          <w:rFonts w:ascii="Times New Roman" w:hAnsi="宋体"/>
          <w:b/>
          <w:sz w:val="24"/>
          <w:szCs w:val="24"/>
        </w:rPr>
        <w:t>一般义务</w:t>
      </w:r>
      <w:bookmarkEnd w:id="74"/>
      <w:bookmarkEnd w:id="75"/>
      <w:bookmarkEnd w:id="76"/>
      <w:bookmarkEnd w:id="77"/>
    </w:p>
    <w:p w14:paraId="4D329C65">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3.1.1 </w:t>
      </w:r>
      <w:r>
        <w:rPr>
          <w:rFonts w:ascii="Times New Roman" w:hAnsi="宋体"/>
          <w:sz w:val="24"/>
          <w:szCs w:val="24"/>
        </w:rPr>
        <w:t>按法律规定和合同约定完成工程，并在保修期内承担保修义务；</w:t>
      </w:r>
    </w:p>
    <w:p w14:paraId="438CC648">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3.1.2 </w:t>
      </w:r>
      <w:r>
        <w:rPr>
          <w:rFonts w:ascii="Times New Roman" w:hAnsi="宋体"/>
          <w:sz w:val="24"/>
          <w:szCs w:val="24"/>
        </w:rPr>
        <w:t>按法律规定和合同约定采取施工安全和环境保护措施，办理工伤保险，确保工程及人员、材料、设备和设施的安全；</w:t>
      </w:r>
    </w:p>
    <w:p w14:paraId="7E1431DB">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3.1.3 </w:t>
      </w:r>
      <w:r>
        <w:rPr>
          <w:rFonts w:ascii="Times New Roman" w:hAnsi="宋体"/>
          <w:sz w:val="24"/>
          <w:szCs w:val="24"/>
        </w:rPr>
        <w:t>按合同约定的工作内容和施工进度要求，编制施工组织设计和施工措施计划，并对所有施工作业和施工方法的完备性和安全可靠性负责；</w:t>
      </w:r>
    </w:p>
    <w:p w14:paraId="53670EFF">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3.1.4 </w:t>
      </w:r>
      <w:r>
        <w:rPr>
          <w:rFonts w:ascii="Times New Roman" w:hAnsi="宋体"/>
          <w:sz w:val="24"/>
          <w:szCs w:val="24"/>
        </w:rPr>
        <w:t>应履行的其他义务：</w:t>
      </w:r>
    </w:p>
    <w:p w14:paraId="5C6F0A96">
      <w:pPr>
        <w:spacing w:line="360" w:lineRule="exact"/>
        <w:ind w:firstLine="480" w:firstLineChars="200"/>
        <w:rPr>
          <w:rFonts w:ascii="Times New Roman" w:hAnsi="Times New Roman"/>
          <w:sz w:val="24"/>
          <w:szCs w:val="24"/>
        </w:rPr>
      </w:pPr>
      <w:r>
        <w:rPr>
          <w:rFonts w:ascii="宋体" w:hAnsi="宋体"/>
          <w:sz w:val="24"/>
          <w:szCs w:val="24"/>
        </w:rPr>
        <w:t>①</w:t>
      </w:r>
      <w:r>
        <w:rPr>
          <w:rFonts w:ascii="Times New Roman" w:hAnsi="宋体"/>
          <w:sz w:val="24"/>
          <w:szCs w:val="24"/>
        </w:rPr>
        <w:t>承包人施工时如损坏地下管线、邻近建筑物、构筑物，所发生费用由承包人承担。</w:t>
      </w:r>
    </w:p>
    <w:p w14:paraId="7CA922E7">
      <w:pPr>
        <w:spacing w:line="360" w:lineRule="exact"/>
        <w:ind w:firstLine="480" w:firstLineChars="200"/>
        <w:rPr>
          <w:rFonts w:ascii="Times New Roman" w:hAnsi="Times New Roman"/>
          <w:sz w:val="24"/>
          <w:szCs w:val="24"/>
        </w:rPr>
      </w:pPr>
      <w:r>
        <w:rPr>
          <w:rFonts w:ascii="宋体" w:hAnsi="宋体"/>
          <w:sz w:val="24"/>
          <w:szCs w:val="24"/>
        </w:rPr>
        <w:t>②</w:t>
      </w:r>
      <w:r>
        <w:rPr>
          <w:rFonts w:ascii="Times New Roman" w:hAnsi="宋体"/>
          <w:sz w:val="24"/>
          <w:szCs w:val="24"/>
        </w:rPr>
        <w:t>取土场及弃土场由承包人自行解决，但不得违反相关管理规定，并承担相关费用。</w:t>
      </w:r>
    </w:p>
    <w:p w14:paraId="7002A47A">
      <w:pPr>
        <w:spacing w:line="360" w:lineRule="exact"/>
        <w:ind w:firstLine="480" w:firstLineChars="200"/>
        <w:rPr>
          <w:rFonts w:ascii="Times New Roman" w:hAnsi="Times New Roman"/>
          <w:sz w:val="24"/>
          <w:szCs w:val="24"/>
        </w:rPr>
      </w:pPr>
      <w:r>
        <w:rPr>
          <w:rFonts w:ascii="Times New Roman" w:hAnsi="宋体"/>
          <w:sz w:val="24"/>
          <w:szCs w:val="24"/>
        </w:rPr>
        <w:t>③承包人要听从发包人、监理人现场管理人员的统筹指挥，认真做好施工组织设计，涉及到与外单位或别的施工单位配合的，应服从发包人、监理人现场管理人员的统筹安排。</w:t>
      </w:r>
    </w:p>
    <w:p w14:paraId="76216570">
      <w:pPr>
        <w:spacing w:line="360" w:lineRule="exact"/>
        <w:ind w:firstLine="480" w:firstLineChars="200"/>
        <w:rPr>
          <w:rFonts w:ascii="Times New Roman" w:hAnsi="Times New Roman"/>
          <w:sz w:val="24"/>
          <w:szCs w:val="24"/>
        </w:rPr>
      </w:pPr>
      <w:r>
        <w:rPr>
          <w:rFonts w:ascii="宋体" w:hAnsi="宋体"/>
          <w:sz w:val="24"/>
          <w:szCs w:val="24"/>
        </w:rPr>
        <w:t>④</w:t>
      </w:r>
      <w:r>
        <w:rPr>
          <w:rFonts w:ascii="Times New Roman" w:hAnsi="宋体"/>
          <w:sz w:val="24"/>
          <w:szCs w:val="24"/>
        </w:rPr>
        <w:t>按当地政府的规定办理施工场地交通、环卫、噪音管理等相关手续，并承担因此而发生的费用。</w:t>
      </w:r>
    </w:p>
    <w:p w14:paraId="6884B1CC">
      <w:pPr>
        <w:spacing w:line="360" w:lineRule="exact"/>
        <w:ind w:firstLine="480" w:firstLineChars="200"/>
        <w:rPr>
          <w:rFonts w:ascii="Times New Roman" w:hAnsi="Times New Roman"/>
          <w:sz w:val="24"/>
          <w:szCs w:val="24"/>
        </w:rPr>
      </w:pPr>
      <w:r>
        <w:rPr>
          <w:rFonts w:ascii="宋体" w:hAnsi="宋体"/>
          <w:sz w:val="24"/>
          <w:szCs w:val="24"/>
        </w:rPr>
        <w:t>⑤</w:t>
      </w:r>
      <w:r>
        <w:rPr>
          <w:rFonts w:ascii="Times New Roman" w:hAnsi="宋体"/>
          <w:sz w:val="24"/>
          <w:szCs w:val="24"/>
        </w:rPr>
        <w:t>施工场地清洁卫生的要求：按当地政府的要求搞好文明施工，施工车辆必须清洗后，才能进入市政道路，交工前按发包人代表和监理工程师的要求清理现场。承包人承担施工现场清洁卫生的费用及外运费用，并承担因自身原因违规所引发的损失和行政罚款；施工现场清洁卫生达不到发包人要求，发包人有权请第三方进行清理，清理费用及外运费用直接从工程结算款中扣除。</w:t>
      </w:r>
    </w:p>
    <w:p w14:paraId="5D7C713C">
      <w:pPr>
        <w:spacing w:line="360" w:lineRule="exact"/>
        <w:ind w:firstLine="480" w:firstLineChars="200"/>
        <w:rPr>
          <w:rFonts w:ascii="Times New Roman" w:hAnsi="Times New Roman"/>
          <w:sz w:val="24"/>
          <w:szCs w:val="24"/>
        </w:rPr>
      </w:pPr>
      <w:r>
        <w:rPr>
          <w:rFonts w:ascii="宋体" w:hAnsi="宋体"/>
          <w:sz w:val="24"/>
          <w:szCs w:val="24"/>
        </w:rPr>
        <w:t>⑥</w:t>
      </w:r>
      <w:r>
        <w:rPr>
          <w:rFonts w:ascii="Times New Roman" w:hAnsi="宋体"/>
          <w:sz w:val="24"/>
          <w:szCs w:val="24"/>
        </w:rPr>
        <w:t>施工时必须全面协调好周边关系，如因未处理好周边环境关系而导致工程停工的后果由承包人自行承担。</w:t>
      </w:r>
    </w:p>
    <w:p w14:paraId="0B0F4848">
      <w:pPr>
        <w:spacing w:line="360" w:lineRule="exact"/>
        <w:ind w:firstLine="480" w:firstLineChars="200"/>
        <w:rPr>
          <w:rFonts w:ascii="Times New Roman" w:hAnsi="Times New Roman"/>
          <w:sz w:val="24"/>
          <w:szCs w:val="24"/>
        </w:rPr>
      </w:pPr>
      <w:r>
        <w:rPr>
          <w:rFonts w:ascii="宋体" w:hAnsi="宋体"/>
          <w:sz w:val="24"/>
          <w:szCs w:val="24"/>
        </w:rPr>
        <w:t>⑦</w:t>
      </w:r>
      <w:r>
        <w:rPr>
          <w:rFonts w:ascii="Times New Roman" w:hAnsi="宋体"/>
          <w:sz w:val="24"/>
          <w:szCs w:val="24"/>
        </w:rPr>
        <w:t>保证与施工无关的人员非经发包人许可不得进入工地现场，否期由此发生的事故，承包人承担全部责任，</w:t>
      </w:r>
      <w:r>
        <w:rPr>
          <w:rFonts w:hint="eastAsia" w:ascii="Times New Roman" w:hAnsi="Times New Roman"/>
          <w:sz w:val="24"/>
          <w:szCs w:val="24"/>
        </w:rPr>
        <w:t>（</w:t>
      </w:r>
      <w:r>
        <w:rPr>
          <w:rFonts w:ascii="Times New Roman" w:hAnsi="宋体"/>
          <w:sz w:val="24"/>
          <w:szCs w:val="24"/>
        </w:rPr>
        <w:t>但因受害者个人原因造成的除外</w:t>
      </w:r>
      <w:r>
        <w:rPr>
          <w:rFonts w:hint="eastAsia" w:ascii="Times New Roman" w:hAnsi="Times New Roman"/>
          <w:sz w:val="24"/>
          <w:szCs w:val="24"/>
        </w:rPr>
        <w:t>）</w:t>
      </w:r>
      <w:r>
        <w:rPr>
          <w:rFonts w:ascii="Times New Roman" w:hAnsi="宋体"/>
          <w:sz w:val="24"/>
          <w:szCs w:val="24"/>
        </w:rPr>
        <w:t>。</w:t>
      </w:r>
    </w:p>
    <w:p w14:paraId="77F17F35">
      <w:pPr>
        <w:spacing w:line="360" w:lineRule="exact"/>
        <w:ind w:firstLine="480" w:firstLineChars="200"/>
        <w:rPr>
          <w:rFonts w:ascii="Times New Roman" w:hAnsi="Times New Roman"/>
          <w:sz w:val="24"/>
          <w:szCs w:val="24"/>
        </w:rPr>
      </w:pPr>
      <w:r>
        <w:rPr>
          <w:rFonts w:ascii="宋体" w:hAnsi="宋体"/>
          <w:sz w:val="24"/>
          <w:szCs w:val="24"/>
        </w:rPr>
        <w:t>⑧</w:t>
      </w:r>
      <w:r>
        <w:rPr>
          <w:rFonts w:ascii="Times New Roman" w:hAnsi="宋体"/>
          <w:sz w:val="24"/>
          <w:szCs w:val="24"/>
        </w:rPr>
        <w:t>必须按发包人或监理人通知要求参加发包人或监理人组织的工程会议，否则视为承包人违约，每缺席</w:t>
      </w:r>
      <w:r>
        <w:rPr>
          <w:rFonts w:ascii="Times New Roman" w:hAnsi="Times New Roman"/>
          <w:sz w:val="24"/>
          <w:szCs w:val="24"/>
        </w:rPr>
        <w:t xml:space="preserve"> 1</w:t>
      </w:r>
      <w:r>
        <w:rPr>
          <w:rFonts w:ascii="Times New Roman" w:hAnsi="宋体"/>
          <w:sz w:val="24"/>
          <w:szCs w:val="24"/>
        </w:rPr>
        <w:t>次应向发包人支付</w:t>
      </w:r>
      <w:r>
        <w:rPr>
          <w:rFonts w:ascii="Times New Roman" w:hAnsi="Times New Roman"/>
          <w:sz w:val="24"/>
          <w:szCs w:val="24"/>
        </w:rPr>
        <w:t xml:space="preserve"> 1000 </w:t>
      </w:r>
      <w:r>
        <w:rPr>
          <w:rFonts w:ascii="Times New Roman" w:hAnsi="宋体"/>
          <w:sz w:val="24"/>
          <w:szCs w:val="24"/>
        </w:rPr>
        <w:t>元的违约金，迟到超过</w:t>
      </w:r>
      <w:r>
        <w:rPr>
          <w:rFonts w:ascii="Times New Roman" w:hAnsi="Times New Roman"/>
          <w:sz w:val="24"/>
          <w:szCs w:val="24"/>
        </w:rPr>
        <w:t xml:space="preserve"> 1 </w:t>
      </w:r>
      <w:r>
        <w:rPr>
          <w:rFonts w:ascii="Times New Roman" w:hAnsi="宋体"/>
          <w:sz w:val="24"/>
          <w:szCs w:val="24"/>
        </w:rPr>
        <w:t>小时的视为缺席；参会人员需按发包人或监理的要求在会议记录（或会议纪要或会议备忘录）上签字，否则视为承包人违约，每发生一次按</w:t>
      </w:r>
      <w:r>
        <w:rPr>
          <w:rFonts w:ascii="Times New Roman" w:hAnsi="Times New Roman"/>
          <w:sz w:val="24"/>
          <w:szCs w:val="24"/>
        </w:rPr>
        <w:t xml:space="preserve"> 1000 </w:t>
      </w:r>
      <w:r>
        <w:rPr>
          <w:rFonts w:ascii="Times New Roman" w:hAnsi="宋体"/>
          <w:sz w:val="24"/>
          <w:szCs w:val="24"/>
        </w:rPr>
        <w:t>元向发包人支付违约金。</w:t>
      </w:r>
    </w:p>
    <w:p w14:paraId="12CDD8E2">
      <w:pPr>
        <w:spacing w:line="360" w:lineRule="exact"/>
        <w:ind w:firstLine="480" w:firstLineChars="200"/>
        <w:rPr>
          <w:rFonts w:ascii="Times New Roman" w:hAnsi="Times New Roman"/>
          <w:sz w:val="24"/>
          <w:szCs w:val="24"/>
        </w:rPr>
      </w:pPr>
      <w:r>
        <w:rPr>
          <w:rFonts w:ascii="宋体" w:hAnsi="宋体"/>
          <w:sz w:val="24"/>
          <w:szCs w:val="24"/>
        </w:rPr>
        <w:t>⑨</w:t>
      </w:r>
      <w:r>
        <w:rPr>
          <w:rFonts w:ascii="Times New Roman" w:hAnsi="宋体"/>
          <w:sz w:val="24"/>
          <w:szCs w:val="24"/>
        </w:rPr>
        <w:t>按规定向政府有关部门缴纳农民工工资保证金，认真处理好其与农民工之间的劳动合同关系，加强对农民工的管理，严禁拖欠农民工工资。承包人在开工前，应向银行开设农民工工资支付专用账户，通过银行转账方式，确保按月足额发放农民工工资。如出现承包人因本工程使用的农民工出现上访事件，承包人必须在事件发生后</w:t>
      </w:r>
      <w:r>
        <w:rPr>
          <w:rFonts w:ascii="Times New Roman" w:hAnsi="Times New Roman"/>
          <w:sz w:val="24"/>
          <w:szCs w:val="24"/>
        </w:rPr>
        <w:t>30</w:t>
      </w:r>
      <w:r>
        <w:rPr>
          <w:rFonts w:ascii="Times New Roman" w:hAnsi="宋体"/>
          <w:sz w:val="24"/>
          <w:szCs w:val="24"/>
        </w:rPr>
        <w:t>分钟内解决，否则视为承包人发生违约，且违约一次应向发包人支付</w:t>
      </w:r>
      <w:r>
        <w:rPr>
          <w:rFonts w:ascii="Times New Roman" w:hAnsi="Times New Roman"/>
          <w:sz w:val="24"/>
          <w:szCs w:val="24"/>
        </w:rPr>
        <w:t xml:space="preserve"> 10 </w:t>
      </w:r>
      <w:r>
        <w:rPr>
          <w:rFonts w:ascii="Times New Roman" w:hAnsi="宋体"/>
          <w:sz w:val="24"/>
          <w:szCs w:val="24"/>
        </w:rPr>
        <w:t>万元的违约金。</w:t>
      </w:r>
    </w:p>
    <w:p w14:paraId="2A3049D3">
      <w:pPr>
        <w:spacing w:line="360" w:lineRule="exact"/>
        <w:ind w:firstLine="480" w:firstLineChars="200"/>
        <w:rPr>
          <w:rFonts w:ascii="Times New Roman" w:hAnsi="Times New Roman"/>
          <w:sz w:val="24"/>
          <w:szCs w:val="24"/>
        </w:rPr>
      </w:pPr>
      <w:r>
        <w:rPr>
          <w:rFonts w:ascii="宋体" w:hAnsi="宋体"/>
          <w:sz w:val="24"/>
          <w:szCs w:val="24"/>
        </w:rPr>
        <w:t>⑩</w:t>
      </w:r>
      <w:r>
        <w:rPr>
          <w:rFonts w:ascii="Times New Roman" w:hAnsi="宋体"/>
          <w:sz w:val="24"/>
          <w:szCs w:val="24"/>
        </w:rPr>
        <w:t>全部工程验收合格后</w:t>
      </w:r>
      <w:r>
        <w:rPr>
          <w:rFonts w:ascii="Times New Roman" w:hAnsi="Times New Roman"/>
          <w:sz w:val="24"/>
          <w:szCs w:val="24"/>
        </w:rPr>
        <w:t>15</w:t>
      </w:r>
      <w:r>
        <w:rPr>
          <w:rFonts w:ascii="Times New Roman" w:hAnsi="宋体"/>
          <w:sz w:val="24"/>
          <w:szCs w:val="24"/>
        </w:rPr>
        <w:t>天内，承包人应提交的竣工资料。承包人需提交纸质竣工资料一式</w:t>
      </w:r>
      <w:r>
        <w:rPr>
          <w:rFonts w:ascii="Times New Roman" w:hAnsi="Times New Roman"/>
          <w:sz w:val="24"/>
          <w:szCs w:val="24"/>
          <w:u w:val="single"/>
        </w:rPr>
        <w:t xml:space="preserve"> </w:t>
      </w:r>
      <w:r>
        <w:rPr>
          <w:rFonts w:ascii="Times New Roman" w:hAnsi="宋体"/>
          <w:b/>
          <w:sz w:val="24"/>
          <w:szCs w:val="24"/>
          <w:u w:val="single"/>
        </w:rPr>
        <w:t>陆</w:t>
      </w:r>
      <w:r>
        <w:rPr>
          <w:rFonts w:ascii="Times New Roman" w:hAnsi="Times New Roman"/>
          <w:sz w:val="24"/>
          <w:szCs w:val="24"/>
          <w:u w:val="single"/>
        </w:rPr>
        <w:t xml:space="preserve"> </w:t>
      </w:r>
      <w:r>
        <w:rPr>
          <w:rFonts w:ascii="Times New Roman" w:hAnsi="宋体"/>
          <w:sz w:val="24"/>
          <w:szCs w:val="24"/>
        </w:rPr>
        <w:t>套、电子竣工资料</w:t>
      </w:r>
      <w:r>
        <w:rPr>
          <w:rFonts w:ascii="Times New Roman" w:hAnsi="Times New Roman"/>
          <w:sz w:val="24"/>
          <w:szCs w:val="24"/>
          <w:u w:val="single"/>
        </w:rPr>
        <w:t xml:space="preserve"> </w:t>
      </w:r>
      <w:r>
        <w:rPr>
          <w:rFonts w:ascii="Times New Roman" w:hAnsi="宋体"/>
          <w:b/>
          <w:sz w:val="24"/>
          <w:szCs w:val="24"/>
          <w:u w:val="single"/>
        </w:rPr>
        <w:t>壹</w:t>
      </w:r>
      <w:r>
        <w:rPr>
          <w:rFonts w:ascii="Times New Roman" w:hAnsi="Times New Roman"/>
          <w:sz w:val="24"/>
          <w:szCs w:val="24"/>
          <w:u w:val="single"/>
        </w:rPr>
        <w:t xml:space="preserve"> </w:t>
      </w:r>
      <w:r>
        <w:rPr>
          <w:rFonts w:ascii="Times New Roman" w:hAnsi="宋体"/>
          <w:sz w:val="24"/>
          <w:szCs w:val="24"/>
        </w:rPr>
        <w:t>套。承包人提交竣工资料的费用由承包人承担。</w:t>
      </w:r>
    </w:p>
    <w:p w14:paraId="16A92214">
      <w:pPr>
        <w:spacing w:line="360" w:lineRule="exact"/>
        <w:ind w:firstLine="236" w:firstLineChars="98"/>
        <w:rPr>
          <w:rFonts w:hint="eastAsia" w:ascii="Times New Roman" w:hAnsi="宋体"/>
          <w:b/>
          <w:sz w:val="24"/>
          <w:szCs w:val="24"/>
        </w:rPr>
      </w:pPr>
      <w:bookmarkStart w:id="78" w:name="_Toc389065274"/>
      <w:bookmarkStart w:id="79" w:name="_Toc373227708"/>
      <w:bookmarkStart w:id="80" w:name="_Toc373478355"/>
      <w:bookmarkStart w:id="81" w:name="_Toc467599569"/>
      <w:r>
        <w:rPr>
          <w:rFonts w:ascii="Times New Roman" w:hAnsi="Times New Roman"/>
          <w:b/>
          <w:sz w:val="24"/>
          <w:szCs w:val="24"/>
        </w:rPr>
        <w:t xml:space="preserve">3.2 </w:t>
      </w:r>
      <w:r>
        <w:rPr>
          <w:rFonts w:ascii="Times New Roman" w:hAnsi="宋体"/>
          <w:b/>
          <w:sz w:val="24"/>
          <w:szCs w:val="24"/>
        </w:rPr>
        <w:t>承包人</w:t>
      </w:r>
      <w:r>
        <w:rPr>
          <w:rFonts w:hint="eastAsia" w:ascii="Times New Roman" w:hAnsi="宋体"/>
          <w:b/>
          <w:sz w:val="24"/>
          <w:szCs w:val="24"/>
        </w:rPr>
        <w:t>派驻</w:t>
      </w:r>
      <w:r>
        <w:rPr>
          <w:rFonts w:ascii="Times New Roman" w:hAnsi="宋体"/>
          <w:b/>
          <w:sz w:val="24"/>
          <w:szCs w:val="24"/>
        </w:rPr>
        <w:t>项目</w:t>
      </w:r>
      <w:bookmarkEnd w:id="78"/>
      <w:bookmarkEnd w:id="79"/>
      <w:bookmarkEnd w:id="80"/>
      <w:bookmarkEnd w:id="81"/>
      <w:r>
        <w:rPr>
          <w:rFonts w:hint="eastAsia" w:ascii="Times New Roman" w:hAnsi="宋体"/>
          <w:b/>
          <w:sz w:val="24"/>
          <w:szCs w:val="24"/>
        </w:rPr>
        <w:t>经理或项目</w:t>
      </w:r>
      <w:r>
        <w:rPr>
          <w:rFonts w:ascii="Times New Roman" w:hAnsi="宋体"/>
          <w:b/>
          <w:sz w:val="24"/>
          <w:szCs w:val="24"/>
        </w:rPr>
        <w:t>负责人</w:t>
      </w:r>
    </w:p>
    <w:p w14:paraId="1D0DFC64">
      <w:pPr>
        <w:spacing w:line="360" w:lineRule="exact"/>
        <w:ind w:firstLine="480" w:firstLineChars="200"/>
        <w:rPr>
          <w:rFonts w:ascii="Times New Roman" w:hAnsi="Times New Roman"/>
          <w:sz w:val="24"/>
          <w:szCs w:val="24"/>
        </w:rPr>
      </w:pP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ascii="Times New Roman" w:hAnsi="Times New Roman"/>
          <w:sz w:val="24"/>
          <w:szCs w:val="24"/>
          <w:u w:val="single"/>
        </w:rPr>
        <w:t xml:space="preserve">          </w:t>
      </w:r>
      <w:r>
        <w:rPr>
          <w:rFonts w:ascii="Times New Roman" w:hAnsi="宋体"/>
          <w:sz w:val="24"/>
          <w:szCs w:val="24"/>
        </w:rPr>
        <w:t>；联系电话：</w:t>
      </w:r>
      <w:r>
        <w:rPr>
          <w:rFonts w:ascii="Times New Roman" w:hAnsi="Times New Roman"/>
          <w:sz w:val="24"/>
          <w:szCs w:val="24"/>
          <w:u w:val="single"/>
        </w:rPr>
        <w:t xml:space="preserve">          </w:t>
      </w:r>
      <w:r>
        <w:rPr>
          <w:rFonts w:ascii="Times New Roman" w:hAnsi="宋体"/>
          <w:sz w:val="24"/>
          <w:szCs w:val="24"/>
        </w:rPr>
        <w:t>；电子信箱：</w:t>
      </w:r>
      <w:r>
        <w:rPr>
          <w:rFonts w:ascii="Times New Roman" w:hAnsi="Times New Roman"/>
          <w:sz w:val="24"/>
          <w:szCs w:val="24"/>
          <w:u w:val="single"/>
        </w:rPr>
        <w:t xml:space="preserve">       </w:t>
      </w:r>
      <w:r>
        <w:rPr>
          <w:rFonts w:ascii="Times New Roman" w:hAnsi="Times New Roman"/>
          <w:sz w:val="24"/>
          <w:szCs w:val="24"/>
        </w:rPr>
        <w:t>。</w:t>
      </w:r>
    </w:p>
    <w:p w14:paraId="3F412B5A">
      <w:pPr>
        <w:spacing w:line="360" w:lineRule="exact"/>
        <w:ind w:firstLine="480" w:firstLineChars="200"/>
        <w:rPr>
          <w:rFonts w:ascii="Times New Roman" w:hAnsi="Times New Roman"/>
          <w:sz w:val="24"/>
          <w:szCs w:val="24"/>
        </w:rPr>
      </w:pPr>
      <w:r>
        <w:rPr>
          <w:rFonts w:ascii="Times New Roman" w:hAnsi="宋体"/>
          <w:sz w:val="24"/>
          <w:szCs w:val="24"/>
        </w:rPr>
        <w:t>承包人对项目</w:t>
      </w:r>
      <w:r>
        <w:rPr>
          <w:rFonts w:hint="eastAsia" w:ascii="Times New Roman" w:hAnsi="宋体"/>
          <w:sz w:val="24"/>
          <w:szCs w:val="24"/>
        </w:rPr>
        <w:t>经理或项目</w:t>
      </w:r>
      <w:r>
        <w:rPr>
          <w:rFonts w:ascii="Times New Roman" w:hAnsi="宋体"/>
          <w:sz w:val="24"/>
          <w:szCs w:val="24"/>
        </w:rPr>
        <w:t>负责人的授权范围：代表承包人履行合同</w:t>
      </w:r>
      <w:r>
        <w:rPr>
          <w:rFonts w:hint="eastAsia" w:ascii="Times New Roman" w:hAnsi="Times New Roman"/>
          <w:sz w:val="24"/>
          <w:szCs w:val="24"/>
        </w:rPr>
        <w:t>，</w:t>
      </w:r>
      <w:r>
        <w:rPr>
          <w:rFonts w:ascii="Times New Roman" w:hAnsi="宋体"/>
          <w:sz w:val="24"/>
          <w:szCs w:val="24"/>
        </w:rPr>
        <w:t>以承包人名义协调处理与本工程有关的对内对外相关事务，签署签证，签发文件。</w:t>
      </w:r>
    </w:p>
    <w:p w14:paraId="53A2C217">
      <w:pPr>
        <w:spacing w:line="360" w:lineRule="exact"/>
        <w:ind w:firstLine="480" w:firstLineChars="200"/>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或监理人</w:t>
      </w:r>
      <w:r>
        <w:rPr>
          <w:rFonts w:ascii="Times New Roman" w:hAnsi="宋体"/>
          <w:sz w:val="24"/>
          <w:szCs w:val="24"/>
        </w:rPr>
        <w:t>有权书面通知承包人更换其认为不称职的项目</w:t>
      </w:r>
      <w:r>
        <w:rPr>
          <w:rFonts w:hint="eastAsia" w:ascii="Times New Roman" w:hAnsi="宋体"/>
          <w:sz w:val="24"/>
          <w:szCs w:val="24"/>
        </w:rPr>
        <w:t>经理或项目</w:t>
      </w:r>
      <w:r>
        <w:rPr>
          <w:rFonts w:ascii="Times New Roman" w:hAnsi="宋体"/>
          <w:sz w:val="24"/>
          <w:szCs w:val="24"/>
        </w:rPr>
        <w:t>负责人，由此增加的费用和（或）延误的工期由承包人承担。承包人无正当理由拒绝更换项目</w:t>
      </w:r>
      <w:r>
        <w:rPr>
          <w:rFonts w:hint="eastAsia" w:ascii="Times New Roman" w:hAnsi="宋体"/>
          <w:sz w:val="24"/>
          <w:szCs w:val="24"/>
        </w:rPr>
        <w:t>经理或项目</w:t>
      </w:r>
      <w:r>
        <w:rPr>
          <w:rFonts w:ascii="Times New Roman" w:hAnsi="宋体"/>
          <w:sz w:val="24"/>
          <w:szCs w:val="24"/>
        </w:rPr>
        <w:t>负责人，视为承包人违约，每发生一次按</w:t>
      </w:r>
      <w:r>
        <w:rPr>
          <w:rFonts w:ascii="Times New Roman" w:hAnsi="Times New Roman"/>
          <w:sz w:val="24"/>
          <w:szCs w:val="24"/>
        </w:rPr>
        <w:t>20000</w:t>
      </w:r>
      <w:r>
        <w:rPr>
          <w:rFonts w:ascii="Times New Roman" w:hAnsi="宋体"/>
          <w:sz w:val="24"/>
          <w:szCs w:val="24"/>
        </w:rPr>
        <w:t>元向发包人支付违约金。</w:t>
      </w:r>
    </w:p>
    <w:p w14:paraId="58FD96B4">
      <w:pPr>
        <w:spacing w:line="360" w:lineRule="exact"/>
        <w:ind w:firstLine="480" w:firstLineChars="200"/>
        <w:rPr>
          <w:rFonts w:hint="eastAsia" w:ascii="Times New Roman" w:hAnsi="宋体"/>
          <w:sz w:val="24"/>
          <w:szCs w:val="24"/>
        </w:rPr>
      </w:pPr>
      <w:r>
        <w:rPr>
          <w:rFonts w:ascii="Times New Roman" w:hAnsi="宋体"/>
          <w:sz w:val="24"/>
          <w:szCs w:val="24"/>
        </w:rPr>
        <w:t>承包人需更换项目</w:t>
      </w:r>
      <w:r>
        <w:rPr>
          <w:rFonts w:hint="eastAsia" w:ascii="Times New Roman" w:hAnsi="宋体"/>
          <w:sz w:val="24"/>
          <w:szCs w:val="24"/>
        </w:rPr>
        <w:t>经理或项目</w:t>
      </w:r>
      <w:r>
        <w:rPr>
          <w:rFonts w:ascii="Times New Roman" w:hAnsi="宋体"/>
          <w:sz w:val="24"/>
          <w:szCs w:val="24"/>
        </w:rPr>
        <w:t>负责人的，应提前</w:t>
      </w:r>
      <w:r>
        <w:rPr>
          <w:rFonts w:ascii="Times New Roman" w:hAnsi="Times New Roman"/>
          <w:sz w:val="24"/>
          <w:szCs w:val="24"/>
        </w:rPr>
        <w:t>3</w:t>
      </w:r>
      <w:r>
        <w:rPr>
          <w:rFonts w:ascii="Times New Roman" w:hAnsi="宋体"/>
          <w:sz w:val="24"/>
          <w:szCs w:val="24"/>
        </w:rPr>
        <w:t>天书面通知发包人和监理人，并征得发包人书面同意。承包人擅自更换项目</w:t>
      </w:r>
      <w:r>
        <w:rPr>
          <w:rFonts w:hint="eastAsia" w:ascii="Times New Roman" w:hAnsi="宋体"/>
          <w:sz w:val="24"/>
          <w:szCs w:val="24"/>
        </w:rPr>
        <w:t>经理或项目</w:t>
      </w:r>
      <w:r>
        <w:rPr>
          <w:rFonts w:ascii="Times New Roman" w:hAnsi="宋体"/>
          <w:sz w:val="24"/>
          <w:szCs w:val="24"/>
        </w:rPr>
        <w:t>负责人的，视为承包人违约，每发生一次按</w:t>
      </w:r>
      <w:r>
        <w:rPr>
          <w:rFonts w:ascii="Times New Roman" w:hAnsi="Times New Roman"/>
          <w:sz w:val="24"/>
          <w:szCs w:val="24"/>
        </w:rPr>
        <w:t>20000</w:t>
      </w:r>
      <w:r>
        <w:rPr>
          <w:rFonts w:ascii="Times New Roman" w:hAnsi="宋体"/>
          <w:sz w:val="24"/>
          <w:szCs w:val="24"/>
        </w:rPr>
        <w:t>元向发包人支付违约金。</w:t>
      </w:r>
    </w:p>
    <w:p w14:paraId="31AB1C19">
      <w:pPr>
        <w:spacing w:line="360" w:lineRule="exact"/>
        <w:ind w:firstLine="480" w:firstLineChars="200"/>
        <w:rPr>
          <w:rFonts w:hint="eastAsia" w:ascii="Times New Roman" w:hAnsi="Times New Roman"/>
          <w:sz w:val="24"/>
          <w:szCs w:val="24"/>
        </w:rPr>
      </w:pPr>
      <w:r>
        <w:rPr>
          <w:rFonts w:ascii="Times New Roman" w:hAnsi="宋体"/>
          <w:sz w:val="24"/>
          <w:szCs w:val="24"/>
        </w:rPr>
        <w:t>承包人</w:t>
      </w:r>
      <w:r>
        <w:rPr>
          <w:rFonts w:hint="eastAsia" w:ascii="Times New Roman" w:hAnsi="宋体"/>
          <w:sz w:val="24"/>
          <w:szCs w:val="24"/>
        </w:rPr>
        <w:t>必须按照发包人要求派驻</w:t>
      </w:r>
      <w:r>
        <w:rPr>
          <w:rFonts w:ascii="Times New Roman" w:hAnsi="宋体"/>
          <w:sz w:val="24"/>
          <w:szCs w:val="24"/>
        </w:rPr>
        <w:t>称职</w:t>
      </w:r>
      <w:r>
        <w:rPr>
          <w:rFonts w:hint="eastAsia" w:ascii="Times New Roman" w:hAnsi="宋体"/>
          <w:sz w:val="24"/>
          <w:szCs w:val="24"/>
        </w:rPr>
        <w:t>的</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负责本工程，承包人</w:t>
      </w:r>
      <w:r>
        <w:rPr>
          <w:rFonts w:hint="eastAsia"/>
          <w:sz w:val="24"/>
          <w:szCs w:val="24"/>
        </w:rPr>
        <w:t>无正当理由未</w:t>
      </w:r>
      <w:r>
        <w:rPr>
          <w:rFonts w:hint="eastAsia" w:ascii="Times New Roman" w:hAnsi="宋体"/>
          <w:sz w:val="24"/>
          <w:szCs w:val="24"/>
        </w:rPr>
        <w:t>派驻</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的，承包人应承担违约责任，每</w:t>
      </w:r>
      <w:r>
        <w:rPr>
          <w:rFonts w:hint="eastAsia"/>
          <w:sz w:val="24"/>
          <w:szCs w:val="24"/>
        </w:rPr>
        <w:t>少一天承包人按2000元/天向发包人支付违约金。</w:t>
      </w:r>
    </w:p>
    <w:p w14:paraId="1821ED19">
      <w:pPr>
        <w:spacing w:line="360" w:lineRule="exact"/>
        <w:ind w:firstLine="236" w:firstLineChars="98"/>
        <w:rPr>
          <w:rFonts w:ascii="Times New Roman" w:hAnsi="Times New Roman"/>
          <w:b/>
          <w:sz w:val="24"/>
          <w:szCs w:val="24"/>
        </w:rPr>
      </w:pPr>
      <w:bookmarkStart w:id="82" w:name="_Toc467599570"/>
      <w:bookmarkStart w:id="83" w:name="_Toc389065275"/>
      <w:bookmarkStart w:id="84" w:name="_Toc373478356"/>
      <w:bookmarkStart w:id="85" w:name="_Toc373227709"/>
      <w:r>
        <w:rPr>
          <w:rFonts w:ascii="Times New Roman" w:hAnsi="Times New Roman"/>
          <w:b/>
          <w:sz w:val="24"/>
          <w:szCs w:val="24"/>
        </w:rPr>
        <w:t xml:space="preserve">3.3 </w:t>
      </w:r>
      <w:r>
        <w:rPr>
          <w:rFonts w:ascii="Times New Roman" w:hAnsi="宋体"/>
          <w:b/>
          <w:sz w:val="24"/>
          <w:szCs w:val="24"/>
        </w:rPr>
        <w:t>承包人人员</w:t>
      </w:r>
      <w:bookmarkEnd w:id="82"/>
      <w:bookmarkEnd w:id="83"/>
      <w:bookmarkEnd w:id="84"/>
      <w:bookmarkEnd w:id="85"/>
    </w:p>
    <w:p w14:paraId="3D3A3D06">
      <w:pPr>
        <w:spacing w:line="360" w:lineRule="exact"/>
        <w:ind w:firstLine="480" w:firstLineChars="200"/>
        <w:rPr>
          <w:rFonts w:ascii="Times New Roman" w:hAnsi="Times New Roman"/>
          <w:sz w:val="24"/>
          <w:szCs w:val="24"/>
        </w:rPr>
      </w:pPr>
      <w:r>
        <w:rPr>
          <w:rFonts w:ascii="Times New Roman" w:hAnsi="宋体"/>
          <w:sz w:val="24"/>
          <w:szCs w:val="24"/>
        </w:rPr>
        <w:t>承包人开工前，应向</w:t>
      </w:r>
      <w:r>
        <w:rPr>
          <w:rFonts w:hint="eastAsia" w:ascii="Times New Roman" w:hAnsi="宋体"/>
          <w:sz w:val="24"/>
          <w:szCs w:val="24"/>
        </w:rPr>
        <w:t>发</w:t>
      </w:r>
      <w:r>
        <w:rPr>
          <w:rFonts w:ascii="Times New Roman" w:hAnsi="宋体"/>
          <w:sz w:val="24"/>
          <w:szCs w:val="24"/>
        </w:rPr>
        <w:t>包人提交项目管理机构及施工现场管理人员的报告，其内容应包括合同管理、施工、技术、材料、质量、安全等主要施工管理人员名单及其岗位或注册执业资格等，以及各工种技术工人的安排情况。</w:t>
      </w:r>
    </w:p>
    <w:p w14:paraId="24B0BFC7">
      <w:pPr>
        <w:spacing w:line="360" w:lineRule="exact"/>
        <w:ind w:firstLine="480" w:firstLineChars="200"/>
        <w:rPr>
          <w:rFonts w:hint="eastAsia" w:ascii="Times New Roman" w:hAnsi="宋体"/>
          <w:sz w:val="24"/>
          <w:szCs w:val="24"/>
        </w:rPr>
      </w:pPr>
      <w:r>
        <w:rPr>
          <w:rFonts w:ascii="Times New Roman" w:hAnsi="宋体"/>
          <w:sz w:val="24"/>
          <w:szCs w:val="24"/>
        </w:rPr>
        <w:t>承包人主要施工管理人员经发包人</w:t>
      </w:r>
      <w:r>
        <w:rPr>
          <w:rFonts w:hint="eastAsia" w:ascii="Times New Roman" w:hAnsi="宋体"/>
          <w:sz w:val="24"/>
          <w:szCs w:val="24"/>
        </w:rPr>
        <w:t>或监理人</w:t>
      </w:r>
      <w:r>
        <w:rPr>
          <w:rFonts w:ascii="Times New Roman" w:hAnsi="宋体"/>
          <w:sz w:val="24"/>
          <w:szCs w:val="24"/>
        </w:rPr>
        <w:t>书面同意后才可离开施工现场。</w:t>
      </w:r>
    </w:p>
    <w:p w14:paraId="0B9E336E">
      <w:pPr>
        <w:ind w:firstLine="480" w:firstLineChars="200"/>
        <w:rPr>
          <w:sz w:val="24"/>
          <w:szCs w:val="24"/>
        </w:rPr>
      </w:pPr>
      <w:r>
        <w:rPr>
          <w:rFonts w:hint="eastAsia"/>
          <w:sz w:val="24"/>
          <w:szCs w:val="24"/>
        </w:rPr>
        <w:t>承包人必须按</w:t>
      </w:r>
      <w:r>
        <w:rPr>
          <w:rFonts w:ascii="Times New Roman" w:hAnsi="宋体"/>
          <w:sz w:val="24"/>
          <w:szCs w:val="24"/>
        </w:rPr>
        <w:t>项目</w:t>
      </w:r>
      <w:r>
        <w:rPr>
          <w:rFonts w:hint="eastAsia" w:ascii="Times New Roman" w:hAnsi="宋体"/>
          <w:sz w:val="24"/>
          <w:szCs w:val="24"/>
        </w:rPr>
        <w:t>管理</w:t>
      </w:r>
      <w:r>
        <w:rPr>
          <w:rFonts w:hint="eastAsia"/>
          <w:sz w:val="24"/>
          <w:szCs w:val="24"/>
        </w:rPr>
        <w:t>和发包人要求配足、配齐</w:t>
      </w:r>
      <w:r>
        <w:rPr>
          <w:rFonts w:ascii="Times New Roman" w:hAnsi="宋体"/>
          <w:sz w:val="24"/>
          <w:szCs w:val="24"/>
        </w:rPr>
        <w:t>项目管理机构及包括合同管理、施工、技术、材料、质量、安全等施工管理人员</w:t>
      </w:r>
      <w:r>
        <w:rPr>
          <w:rFonts w:hint="eastAsia" w:ascii="Times New Roman" w:hAnsi="宋体"/>
          <w:sz w:val="24"/>
          <w:szCs w:val="24"/>
        </w:rPr>
        <w:t>，承包人</w:t>
      </w:r>
      <w:r>
        <w:rPr>
          <w:rFonts w:hint="eastAsia"/>
          <w:sz w:val="24"/>
          <w:szCs w:val="24"/>
        </w:rPr>
        <w:t>无正当理未配足、配齐</w:t>
      </w:r>
      <w:r>
        <w:rPr>
          <w:rFonts w:ascii="Times New Roman" w:hAnsi="宋体"/>
          <w:sz w:val="24"/>
          <w:szCs w:val="24"/>
        </w:rPr>
        <w:t>项目管理机构及施工管理人员</w:t>
      </w:r>
      <w:r>
        <w:rPr>
          <w:rFonts w:hint="eastAsia" w:ascii="Times New Roman" w:hAnsi="宋体"/>
          <w:sz w:val="24"/>
          <w:szCs w:val="24"/>
        </w:rPr>
        <w:t>的，承包人应承担违约责任，</w:t>
      </w:r>
      <w:r>
        <w:rPr>
          <w:rFonts w:hint="eastAsia"/>
          <w:sz w:val="24"/>
          <w:szCs w:val="24"/>
        </w:rPr>
        <w:t>且每发现缺少一人一天，承包人按</w:t>
      </w:r>
      <w:r>
        <w:rPr>
          <w:sz w:val="24"/>
          <w:szCs w:val="24"/>
        </w:rPr>
        <w:t>2000</w:t>
      </w:r>
      <w:r>
        <w:rPr>
          <w:rFonts w:hint="eastAsia"/>
          <w:sz w:val="24"/>
          <w:szCs w:val="24"/>
        </w:rPr>
        <w:t>元/人·天发包人支付违约金。</w:t>
      </w:r>
    </w:p>
    <w:bookmarkEnd w:id="71"/>
    <w:bookmarkEnd w:id="72"/>
    <w:bookmarkEnd w:id="73"/>
    <w:p w14:paraId="6EA0BF77">
      <w:pPr>
        <w:spacing w:line="360" w:lineRule="exact"/>
        <w:ind w:firstLine="236" w:firstLineChars="98"/>
        <w:rPr>
          <w:rFonts w:ascii="Times New Roman" w:hAnsi="Times New Roman"/>
          <w:b/>
          <w:sz w:val="24"/>
          <w:szCs w:val="24"/>
        </w:rPr>
      </w:pPr>
      <w:bookmarkStart w:id="86" w:name="_Toc351203522"/>
      <w:r>
        <w:rPr>
          <w:rFonts w:ascii="Times New Roman" w:hAnsi="Times New Roman"/>
          <w:b/>
          <w:sz w:val="24"/>
          <w:szCs w:val="24"/>
        </w:rPr>
        <w:t>3</w:t>
      </w:r>
      <w:bookmarkStart w:id="87" w:name="_Toc337558750"/>
      <w:bookmarkStart w:id="88" w:name="_Toc296503050"/>
      <w:bookmarkStart w:id="89" w:name="_Toc296346551"/>
      <w:r>
        <w:rPr>
          <w:rFonts w:ascii="Times New Roman" w:hAnsi="Times New Roman"/>
          <w:b/>
          <w:sz w:val="24"/>
          <w:szCs w:val="24"/>
        </w:rPr>
        <w:t xml:space="preserve">.4 </w:t>
      </w:r>
      <w:r>
        <w:rPr>
          <w:rFonts w:ascii="Times New Roman" w:hAnsi="宋体"/>
          <w:b/>
          <w:sz w:val="24"/>
          <w:szCs w:val="24"/>
        </w:rPr>
        <w:t>承包人现场查勘</w:t>
      </w:r>
      <w:bookmarkEnd w:id="86"/>
    </w:p>
    <w:bookmarkEnd w:id="87"/>
    <w:bookmarkEnd w:id="88"/>
    <w:bookmarkEnd w:id="89"/>
    <w:p w14:paraId="1ABB0581">
      <w:pPr>
        <w:spacing w:line="360" w:lineRule="exact"/>
        <w:ind w:firstLine="480" w:firstLineChars="200"/>
        <w:rPr>
          <w:rFonts w:ascii="Times New Roman" w:hAnsi="Times New Roman"/>
          <w:sz w:val="24"/>
        </w:rPr>
      </w:pPr>
      <w:r>
        <w:rPr>
          <w:rFonts w:ascii="Times New Roman" w:hAnsi="宋体"/>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bookmarkStart w:id="90" w:name="_Toc389065279"/>
      <w:bookmarkStart w:id="91" w:name="_Toc467599574"/>
      <w:bookmarkStart w:id="92" w:name="_Toc351203527"/>
      <w:bookmarkStart w:id="93" w:name="_Toc373478360"/>
      <w:bookmarkStart w:id="94" w:name="_Toc351203636"/>
      <w:bookmarkStart w:id="95" w:name="_Toc373227713"/>
    </w:p>
    <w:bookmarkEnd w:id="90"/>
    <w:bookmarkEnd w:id="91"/>
    <w:bookmarkEnd w:id="92"/>
    <w:bookmarkEnd w:id="93"/>
    <w:bookmarkEnd w:id="94"/>
    <w:bookmarkEnd w:id="95"/>
    <w:p w14:paraId="0B426E52">
      <w:pPr>
        <w:pStyle w:val="5"/>
        <w:spacing w:before="312" w:beforeLines="100" w:after="0" w:line="360" w:lineRule="exact"/>
        <w:rPr>
          <w:rFonts w:ascii="Times New Roman" w:hAnsi="Times New Roman"/>
          <w:color w:val="000000"/>
          <w:sz w:val="24"/>
          <w:szCs w:val="24"/>
        </w:rPr>
      </w:pPr>
      <w:bookmarkStart w:id="96" w:name="_Toc351203532"/>
      <w:bookmarkStart w:id="97" w:name="_Toc337558758"/>
      <w:r>
        <w:rPr>
          <w:rFonts w:ascii="Times New Roman" w:hAnsi="Times New Roman"/>
          <w:color w:val="000000"/>
          <w:sz w:val="24"/>
          <w:szCs w:val="24"/>
        </w:rPr>
        <w:t>4. 工程质量</w:t>
      </w:r>
      <w:bookmarkEnd w:id="96"/>
      <w:r>
        <w:rPr>
          <w:rFonts w:ascii="Times New Roman" w:hAnsi="Times New Roman"/>
          <w:color w:val="000000"/>
          <w:sz w:val="24"/>
          <w:szCs w:val="24"/>
        </w:rPr>
        <w:t>要求</w:t>
      </w:r>
    </w:p>
    <w:bookmarkEnd w:id="97"/>
    <w:p w14:paraId="769C63BE">
      <w:pPr>
        <w:autoSpaceDE w:val="0"/>
        <w:autoSpaceDN w:val="0"/>
        <w:adjustRightInd w:val="0"/>
        <w:spacing w:line="360" w:lineRule="exact"/>
        <w:ind w:firstLine="236" w:firstLineChars="98"/>
        <w:rPr>
          <w:rFonts w:ascii="Times New Roman" w:hAnsi="Times New Roman"/>
          <w:color w:val="000000"/>
          <w:kern w:val="0"/>
          <w:sz w:val="24"/>
          <w:szCs w:val="24"/>
        </w:rPr>
      </w:pPr>
      <w:r>
        <w:rPr>
          <w:rFonts w:ascii="Times New Roman" w:hAnsi="Times New Roman"/>
          <w:b/>
          <w:color w:val="000000"/>
          <w:kern w:val="0"/>
          <w:sz w:val="24"/>
          <w:szCs w:val="24"/>
        </w:rPr>
        <w:t xml:space="preserve">4.1 </w:t>
      </w:r>
      <w:r>
        <w:rPr>
          <w:rFonts w:ascii="Times New Roman" w:hAnsi="Times New Roman"/>
          <w:color w:val="000000"/>
          <w:kern w:val="0"/>
          <w:sz w:val="24"/>
          <w:szCs w:val="24"/>
        </w:rPr>
        <w:t>工程质量标准必须符合现行国家有关工程施工质量验收规范和标准的要求。</w:t>
      </w:r>
    </w:p>
    <w:p w14:paraId="29D9B2A1">
      <w:pPr>
        <w:pStyle w:val="24"/>
        <w:spacing w:line="360" w:lineRule="exact"/>
        <w:ind w:firstLine="236" w:firstLineChars="98"/>
        <w:rPr>
          <w:rFonts w:hint="eastAsia"/>
          <w:sz w:val="24"/>
          <w:szCs w:val="24"/>
        </w:rPr>
      </w:pPr>
      <w:r>
        <w:rPr>
          <w:rFonts w:hint="eastAsia"/>
          <w:b/>
          <w:sz w:val="24"/>
          <w:szCs w:val="24"/>
        </w:rPr>
        <w:t>4.2</w:t>
      </w:r>
      <w:r>
        <w:rPr>
          <w:rFonts w:hint="eastAsia"/>
          <w:sz w:val="24"/>
          <w:szCs w:val="24"/>
        </w:rPr>
        <w:t xml:space="preserve"> </w:t>
      </w:r>
      <w:r>
        <w:rPr>
          <w:color w:val="000000"/>
          <w:kern w:val="0"/>
          <w:sz w:val="24"/>
          <w:szCs w:val="24"/>
        </w:rPr>
        <w:t>因承包人原因造成工程质量未达到国家有关工程施工质量验收规范</w:t>
      </w:r>
      <w:r>
        <w:rPr>
          <w:rFonts w:hint="eastAsia"/>
          <w:color w:val="000000"/>
          <w:kern w:val="0"/>
          <w:sz w:val="24"/>
          <w:szCs w:val="24"/>
        </w:rPr>
        <w:t>、</w:t>
      </w:r>
      <w:r>
        <w:rPr>
          <w:color w:val="000000"/>
          <w:kern w:val="0"/>
          <w:sz w:val="24"/>
          <w:szCs w:val="24"/>
        </w:rPr>
        <w:t>标准</w:t>
      </w:r>
      <w:r>
        <w:rPr>
          <w:rFonts w:hint="eastAsia"/>
          <w:color w:val="000000"/>
          <w:kern w:val="0"/>
          <w:sz w:val="24"/>
          <w:szCs w:val="24"/>
        </w:rPr>
        <w:t>和</w:t>
      </w:r>
      <w:r>
        <w:rPr>
          <w:color w:val="000000"/>
          <w:kern w:val="0"/>
          <w:sz w:val="24"/>
          <w:szCs w:val="24"/>
        </w:rPr>
        <w:t>合同约定标准的，发包人有权要求承包人返工直至工程质量达到合同约定的标准为止，并由承包人承担由此增加的费用和（或）延误的工期。</w:t>
      </w:r>
    </w:p>
    <w:p w14:paraId="6761CA8D">
      <w:pPr>
        <w:pStyle w:val="24"/>
        <w:spacing w:line="360" w:lineRule="exact"/>
        <w:rPr>
          <w:sz w:val="24"/>
          <w:szCs w:val="24"/>
        </w:rPr>
      </w:pPr>
      <w:r>
        <w:rPr>
          <w:rFonts w:hint="eastAsia"/>
          <w:sz w:val="24"/>
          <w:szCs w:val="24"/>
        </w:rPr>
        <w:t xml:space="preserve">  </w:t>
      </w:r>
      <w:r>
        <w:rPr>
          <w:rFonts w:hint="eastAsia"/>
          <w:b/>
          <w:sz w:val="24"/>
          <w:szCs w:val="24"/>
        </w:rPr>
        <w:t>4.3</w:t>
      </w:r>
      <w:r>
        <w:rPr>
          <w:rFonts w:hint="eastAsia"/>
          <w:sz w:val="24"/>
          <w:szCs w:val="24"/>
        </w:rPr>
        <w:t xml:space="preserve"> </w:t>
      </w:r>
      <w:r>
        <w:rPr>
          <w:sz w:val="24"/>
          <w:szCs w:val="24"/>
        </w:rPr>
        <w:t>关于工程</w:t>
      </w:r>
      <w:r>
        <w:rPr>
          <w:rFonts w:hint="eastAsia"/>
          <w:sz w:val="24"/>
          <w:szCs w:val="24"/>
        </w:rPr>
        <w:t>质量</w:t>
      </w:r>
      <w:r>
        <w:rPr>
          <w:sz w:val="24"/>
          <w:szCs w:val="24"/>
        </w:rPr>
        <w:t>奖项的约定：</w:t>
      </w:r>
      <w:r>
        <w:rPr>
          <w:sz w:val="24"/>
          <w:szCs w:val="24"/>
          <w:u w:val="single"/>
        </w:rPr>
        <w:t xml:space="preserve"> 无</w:t>
      </w:r>
      <w:r>
        <w:rPr>
          <w:rFonts w:hint="eastAsia"/>
          <w:sz w:val="24"/>
          <w:szCs w:val="24"/>
          <w:u w:val="single"/>
        </w:rPr>
        <w:t xml:space="preserve"> </w:t>
      </w:r>
      <w:r>
        <w:rPr>
          <w:sz w:val="24"/>
          <w:szCs w:val="24"/>
        </w:rPr>
        <w:t>。</w:t>
      </w:r>
    </w:p>
    <w:p w14:paraId="4C44D9E4">
      <w:pPr>
        <w:pStyle w:val="24"/>
        <w:spacing w:line="360" w:lineRule="exact"/>
        <w:ind w:firstLine="241" w:firstLineChars="100"/>
        <w:rPr>
          <w:sz w:val="24"/>
          <w:szCs w:val="24"/>
        </w:rPr>
      </w:pPr>
      <w:r>
        <w:rPr>
          <w:rFonts w:hint="eastAsia"/>
          <w:b/>
          <w:sz w:val="24"/>
          <w:szCs w:val="24"/>
        </w:rPr>
        <w:t>4.4</w:t>
      </w:r>
      <w:r>
        <w:rPr>
          <w:sz w:val="24"/>
          <w:szCs w:val="24"/>
        </w:rPr>
        <w:t xml:space="preserve"> 隐蔽工程检查</w:t>
      </w:r>
    </w:p>
    <w:p w14:paraId="3593307C">
      <w:pPr>
        <w:pStyle w:val="24"/>
        <w:spacing w:line="360" w:lineRule="exact"/>
        <w:ind w:firstLine="480" w:firstLineChars="200"/>
        <w:rPr>
          <w:rFonts w:hint="eastAsia"/>
          <w:color w:val="000000"/>
          <w:kern w:val="0"/>
          <w:sz w:val="24"/>
          <w:szCs w:val="24"/>
        </w:rPr>
      </w:pPr>
      <w:r>
        <w:rPr>
          <w:rFonts w:hint="eastAsia"/>
          <w:sz w:val="24"/>
          <w:szCs w:val="24"/>
        </w:rPr>
        <w:t xml:space="preserve">4.4.1 </w:t>
      </w:r>
      <w:r>
        <w:rPr>
          <w:color w:val="000000"/>
          <w:kern w:val="0"/>
          <w:sz w:val="24"/>
          <w:szCs w:val="24"/>
        </w:rPr>
        <w:t>工程隐蔽部位经承包人自检确认具备覆盖条件的，</w:t>
      </w:r>
      <w:r>
        <w:rPr>
          <w:sz w:val="24"/>
          <w:szCs w:val="24"/>
        </w:rPr>
        <w:t>承包人提前</w:t>
      </w:r>
      <w:r>
        <w:rPr>
          <w:rFonts w:hint="eastAsia"/>
          <w:sz w:val="24"/>
          <w:szCs w:val="24"/>
          <w:u w:val="single"/>
        </w:rPr>
        <w:t xml:space="preserve"> </w:t>
      </w:r>
      <w:r>
        <w:rPr>
          <w:rFonts w:hint="eastAsia"/>
          <w:bCs/>
          <w:sz w:val="24"/>
          <w:szCs w:val="24"/>
          <w:u w:val="single"/>
        </w:rPr>
        <w:t>48</w:t>
      </w:r>
      <w:r>
        <w:rPr>
          <w:bCs/>
          <w:sz w:val="24"/>
          <w:szCs w:val="24"/>
          <w:u w:val="single"/>
        </w:rPr>
        <w:t>小时</w:t>
      </w:r>
      <w:r>
        <w:rPr>
          <w:rFonts w:hint="eastAsia"/>
          <w:bCs/>
          <w:sz w:val="24"/>
          <w:szCs w:val="24"/>
          <w:u w:val="single"/>
        </w:rPr>
        <w:t xml:space="preserve"> </w:t>
      </w:r>
      <w:r>
        <w:rPr>
          <w:sz w:val="24"/>
          <w:szCs w:val="24"/>
        </w:rPr>
        <w:t>通知</w:t>
      </w:r>
      <w:r>
        <w:rPr>
          <w:rFonts w:hint="eastAsia"/>
          <w:sz w:val="24"/>
          <w:szCs w:val="24"/>
        </w:rPr>
        <w:t>发包人</w:t>
      </w:r>
      <w:r>
        <w:rPr>
          <w:sz w:val="24"/>
          <w:szCs w:val="24"/>
        </w:rPr>
        <w:t>检查</w:t>
      </w:r>
      <w:r>
        <w:rPr>
          <w:rFonts w:hint="eastAsia"/>
          <w:sz w:val="24"/>
          <w:szCs w:val="24"/>
        </w:rPr>
        <w:t>。</w:t>
      </w:r>
      <w:r>
        <w:rPr>
          <w:color w:val="000000"/>
          <w:kern w:val="0"/>
          <w:sz w:val="24"/>
          <w:szCs w:val="24"/>
        </w:rPr>
        <w:t>经</w:t>
      </w:r>
      <w:r>
        <w:rPr>
          <w:rFonts w:hint="eastAsia"/>
          <w:color w:val="000000"/>
          <w:kern w:val="0"/>
          <w:sz w:val="24"/>
          <w:szCs w:val="24"/>
        </w:rPr>
        <w:t>发包人检</w:t>
      </w:r>
      <w:r>
        <w:rPr>
          <w:color w:val="000000"/>
          <w:kern w:val="0"/>
          <w:sz w:val="24"/>
          <w:szCs w:val="24"/>
        </w:rPr>
        <w:t>查确认质量符合隐蔽要求，并在验收记录上签字后，承包人才能进行覆盖。经</w:t>
      </w:r>
      <w:r>
        <w:rPr>
          <w:rFonts w:hint="eastAsia"/>
          <w:color w:val="000000"/>
          <w:kern w:val="0"/>
          <w:sz w:val="24"/>
          <w:szCs w:val="24"/>
        </w:rPr>
        <w:t>发包人</w:t>
      </w:r>
      <w:r>
        <w:rPr>
          <w:color w:val="000000"/>
          <w:kern w:val="0"/>
          <w:sz w:val="24"/>
          <w:szCs w:val="24"/>
        </w:rPr>
        <w:t>检查质量不合格的，承包人应在监理人指示的时间内完成修复，并由</w:t>
      </w:r>
      <w:r>
        <w:rPr>
          <w:rFonts w:hint="eastAsia"/>
          <w:color w:val="000000"/>
          <w:kern w:val="0"/>
          <w:sz w:val="24"/>
          <w:szCs w:val="24"/>
        </w:rPr>
        <w:t>发包人</w:t>
      </w:r>
      <w:r>
        <w:rPr>
          <w:color w:val="000000"/>
          <w:kern w:val="0"/>
          <w:sz w:val="24"/>
          <w:szCs w:val="24"/>
        </w:rPr>
        <w:t>重新检查，由此增加的费用和（或）延误的工期由承包人承担。</w:t>
      </w:r>
    </w:p>
    <w:p w14:paraId="6D5076DA">
      <w:pPr>
        <w:spacing w:line="360" w:lineRule="exact"/>
        <w:ind w:firstLine="480" w:firstLineChars="200"/>
        <w:rPr>
          <w:rFonts w:ascii="Times New Roman" w:hAnsi="Times New Roman"/>
          <w:color w:val="000000"/>
          <w:sz w:val="24"/>
          <w:szCs w:val="24"/>
        </w:rPr>
      </w:pPr>
      <w:r>
        <w:rPr>
          <w:rFonts w:hint="eastAsia" w:ascii="Times New Roman" w:hAnsi="Times New Roman"/>
          <w:color w:val="000000"/>
          <w:kern w:val="0"/>
          <w:sz w:val="24"/>
          <w:szCs w:val="24"/>
        </w:rPr>
        <w:t xml:space="preserve">4.4.2 </w:t>
      </w:r>
      <w:r>
        <w:rPr>
          <w:rFonts w:ascii="Times New Roman" w:hAnsi="Times New Roman"/>
          <w:color w:val="000000"/>
          <w:kern w:val="0"/>
          <w:sz w:val="24"/>
          <w:szCs w:val="24"/>
        </w:rPr>
        <w:t>承包人未通知</w:t>
      </w:r>
      <w:r>
        <w:rPr>
          <w:rFonts w:hint="eastAsia" w:ascii="Times New Roman" w:hAnsi="Times New Roman"/>
          <w:color w:val="000000"/>
          <w:kern w:val="0"/>
          <w:sz w:val="24"/>
          <w:szCs w:val="24"/>
        </w:rPr>
        <w:t>发包人</w:t>
      </w:r>
      <w:r>
        <w:rPr>
          <w:rFonts w:ascii="Times New Roman" w:hAnsi="Times New Roman"/>
          <w:color w:val="000000"/>
          <w:kern w:val="0"/>
          <w:sz w:val="24"/>
          <w:szCs w:val="24"/>
        </w:rPr>
        <w:t>到场检查，私自将工程隐蔽部位覆盖的，</w:t>
      </w:r>
      <w:r>
        <w:rPr>
          <w:rFonts w:hint="eastAsia" w:ascii="Times New Roman" w:hAnsi="Times New Roman"/>
          <w:color w:val="000000"/>
          <w:kern w:val="0"/>
          <w:sz w:val="24"/>
          <w:szCs w:val="24"/>
        </w:rPr>
        <w:t>发包人</w:t>
      </w:r>
      <w:r>
        <w:rPr>
          <w:rFonts w:ascii="Times New Roman" w:hAnsi="Times New Roman"/>
          <w:color w:val="000000"/>
          <w:kern w:val="0"/>
          <w:sz w:val="24"/>
          <w:szCs w:val="24"/>
        </w:rPr>
        <w:t>有权指示承包人钻孔探测或揭开检查，无论工程隐蔽部位质量是否合格，由此增加的费用和（或）延误的工期均由承包人承担。</w:t>
      </w:r>
    </w:p>
    <w:p w14:paraId="2745ED73">
      <w:pPr>
        <w:pStyle w:val="6"/>
        <w:spacing w:before="0" w:after="0" w:line="360" w:lineRule="exact"/>
        <w:ind w:firstLine="236" w:firstLineChars="98"/>
        <w:rPr>
          <w:color w:val="FF00FF"/>
          <w:kern w:val="0"/>
        </w:rPr>
      </w:pPr>
      <w:bookmarkStart w:id="98" w:name="_Toc337558762"/>
      <w:bookmarkStart w:id="99" w:name="_Toc351203536"/>
      <w:r>
        <w:rPr>
          <w:rFonts w:ascii="Times New Roman" w:hAnsi="Times New Roman"/>
          <w:sz w:val="24"/>
          <w:szCs w:val="24"/>
        </w:rPr>
        <w:t>4.5</w:t>
      </w:r>
      <w:r>
        <w:rPr>
          <w:rFonts w:hint="eastAsia"/>
        </w:rPr>
        <w:t xml:space="preserve"> </w:t>
      </w:r>
      <w:bookmarkEnd w:id="98"/>
      <w:bookmarkEnd w:id="99"/>
      <w:r>
        <w:rPr>
          <w:b w:val="0"/>
          <w:kern w:val="0"/>
          <w:sz w:val="24"/>
          <w:szCs w:val="24"/>
        </w:rPr>
        <w:t>因承包人原因造成工程不合格的，发包人有权随时要求承包人采取补救措施，直至达到合同要求的质量标准，由此增加的费用和（或）延误的工期由承包人承担。</w:t>
      </w:r>
      <w:r>
        <w:rPr>
          <w:color w:val="FF00FF"/>
          <w:kern w:val="0"/>
          <w:sz w:val="24"/>
          <w:szCs w:val="24"/>
        </w:rPr>
        <w:t xml:space="preserve"> </w:t>
      </w:r>
    </w:p>
    <w:p w14:paraId="5F5953EC">
      <w:pPr>
        <w:autoSpaceDE w:val="0"/>
        <w:autoSpaceDN w:val="0"/>
        <w:adjustRightInd w:val="0"/>
        <w:spacing w:line="360" w:lineRule="exact"/>
        <w:ind w:firstLine="236" w:firstLineChars="98"/>
        <w:rPr>
          <w:rFonts w:ascii="Times New Roman" w:hAnsi="Times New Roman"/>
          <w:color w:val="000000"/>
          <w:kern w:val="0"/>
          <w:sz w:val="24"/>
          <w:szCs w:val="24"/>
        </w:rPr>
      </w:pPr>
      <w:bookmarkStart w:id="100" w:name="_Toc351203537"/>
      <w:r>
        <w:rPr>
          <w:rFonts w:hint="eastAsia" w:ascii="Times New Roman" w:hAnsi="Times New Roman"/>
          <w:b/>
          <w:color w:val="000000"/>
          <w:sz w:val="24"/>
          <w:szCs w:val="24"/>
        </w:rPr>
        <w:t>4.6</w:t>
      </w:r>
      <w:r>
        <w:rPr>
          <w:rFonts w:hint="eastAsia" w:ascii="Times New Roman" w:hAnsi="Times New Roman"/>
          <w:color w:val="000000"/>
          <w:sz w:val="24"/>
          <w:szCs w:val="24"/>
        </w:rPr>
        <w:t xml:space="preserve"> </w:t>
      </w:r>
      <w:r>
        <w:rPr>
          <w:rFonts w:ascii="Times New Roman" w:hAnsi="Times New Roman"/>
          <w:color w:val="000000"/>
          <w:kern w:val="0"/>
          <w:sz w:val="24"/>
          <w:szCs w:val="24"/>
        </w:rPr>
        <w:t>合同当事人对工程质量有争议的，由双方协商确定的工程质量检测机构鉴定，由此产生的费用及因此造成的损失，由责任方承担。</w:t>
      </w:r>
    </w:p>
    <w:bookmarkEnd w:id="100"/>
    <w:p w14:paraId="52B7CC7F">
      <w:pPr>
        <w:pStyle w:val="25"/>
        <w:spacing w:before="312" w:beforeLines="100" w:after="0" w:line="360" w:lineRule="exact"/>
        <w:rPr>
          <w:rFonts w:hint="eastAsia" w:ascii="Times New Roman" w:hAnsi="Times New Roman"/>
          <w:sz w:val="24"/>
          <w:szCs w:val="24"/>
        </w:rPr>
      </w:pPr>
      <w:bookmarkStart w:id="101" w:name="_Toc373478366"/>
      <w:bookmarkStart w:id="102" w:name="_Toc373227719"/>
      <w:bookmarkStart w:id="103" w:name="_Toc467599580"/>
      <w:bookmarkStart w:id="104" w:name="_Toc389065285"/>
      <w:bookmarkStart w:id="105" w:name="_Toc351203638"/>
      <w:bookmarkStart w:id="106" w:name="_Toc297123496"/>
      <w:bookmarkStart w:id="107" w:name="_Toc303539106"/>
      <w:bookmarkStart w:id="108" w:name="_Toc318581164"/>
      <w:bookmarkStart w:id="109" w:name="_Toc297216155"/>
      <w:bookmarkStart w:id="110" w:name="_Toc304295527"/>
      <w:bookmarkStart w:id="111" w:name="_Toc300934949"/>
      <w:bookmarkStart w:id="112" w:name="_Toc312677997"/>
      <w:bookmarkStart w:id="113" w:name="_Toc337558763"/>
      <w:r>
        <w:rPr>
          <w:rFonts w:hint="eastAsia" w:ascii="Times New Roman" w:hAnsi="Times New Roman"/>
          <w:sz w:val="24"/>
          <w:szCs w:val="24"/>
        </w:rPr>
        <w:t>5</w:t>
      </w:r>
      <w:r>
        <w:rPr>
          <w:rFonts w:ascii="Times New Roman" w:hAnsi="Times New Roman"/>
          <w:sz w:val="24"/>
          <w:szCs w:val="24"/>
        </w:rPr>
        <w:t xml:space="preserve">. </w:t>
      </w:r>
      <w:r>
        <w:rPr>
          <w:rFonts w:ascii="Times New Roman" w:hAnsi="宋体"/>
          <w:sz w:val="24"/>
          <w:szCs w:val="24"/>
        </w:rPr>
        <w:t>安全文明施工</w:t>
      </w:r>
      <w:r>
        <w:rPr>
          <w:rFonts w:hint="eastAsia" w:ascii="Times New Roman" w:hAnsi="宋体"/>
          <w:sz w:val="24"/>
          <w:szCs w:val="24"/>
        </w:rPr>
        <w:t>、</w:t>
      </w:r>
      <w:r>
        <w:rPr>
          <w:rFonts w:ascii="Times New Roman" w:hAnsi="宋体"/>
          <w:sz w:val="24"/>
          <w:szCs w:val="24"/>
        </w:rPr>
        <w:t>环境保护</w:t>
      </w:r>
      <w:bookmarkEnd w:id="101"/>
      <w:bookmarkEnd w:id="102"/>
      <w:bookmarkEnd w:id="103"/>
      <w:bookmarkEnd w:id="104"/>
      <w:bookmarkEnd w:id="105"/>
      <w:r>
        <w:rPr>
          <w:rFonts w:hint="eastAsia" w:ascii="Times New Roman" w:hAnsi="宋体"/>
          <w:sz w:val="24"/>
          <w:szCs w:val="24"/>
        </w:rPr>
        <w:t>和疫情防控</w:t>
      </w:r>
    </w:p>
    <w:p w14:paraId="6ACAE7C3">
      <w:pPr>
        <w:pStyle w:val="26"/>
        <w:spacing w:before="0" w:after="0" w:line="360" w:lineRule="exact"/>
        <w:ind w:firstLine="236" w:firstLineChars="98"/>
        <w:rPr>
          <w:sz w:val="24"/>
          <w:szCs w:val="24"/>
        </w:rPr>
      </w:pPr>
      <w:bookmarkStart w:id="114" w:name="_Toc467599581"/>
      <w:bookmarkStart w:id="115" w:name="_Toc373227720"/>
      <w:bookmarkStart w:id="116" w:name="_Toc389065286"/>
      <w:bookmarkStart w:id="117" w:name="_Toc373478367"/>
      <w:r>
        <w:rPr>
          <w:rFonts w:hint="eastAsia"/>
          <w:sz w:val="24"/>
          <w:szCs w:val="24"/>
        </w:rPr>
        <w:t>5</w:t>
      </w:r>
      <w:r>
        <w:rPr>
          <w:sz w:val="24"/>
          <w:szCs w:val="24"/>
        </w:rPr>
        <w:t xml:space="preserve">.1 </w:t>
      </w:r>
      <w:r>
        <w:rPr>
          <w:rFonts w:hAnsi="宋体"/>
          <w:sz w:val="24"/>
          <w:szCs w:val="24"/>
        </w:rPr>
        <w:t>安全文明施工</w:t>
      </w:r>
      <w:bookmarkEnd w:id="114"/>
      <w:bookmarkEnd w:id="115"/>
      <w:bookmarkEnd w:id="116"/>
      <w:bookmarkEnd w:id="117"/>
    </w:p>
    <w:p w14:paraId="2931D384">
      <w:pPr>
        <w:pStyle w:val="27"/>
        <w:spacing w:line="360" w:lineRule="exact"/>
        <w:ind w:firstLine="420"/>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.1.1</w:t>
      </w:r>
      <w:r>
        <w:rPr>
          <w:rFonts w:ascii="Times New Roman" w:hAnsi="宋体"/>
          <w:sz w:val="24"/>
          <w:szCs w:val="24"/>
        </w:rPr>
        <w:t>承包人应承担施工安全保卫工作及非夜间施工照明的责任，承包人应采取一切合理的预防措施，防止人员伤亡、财产损失事故。费用由承包人承担。承包人生活设施及施工场应自费配备消防设备，防止火灾发生。承包人</w:t>
      </w:r>
      <w:r>
        <w:rPr>
          <w:rFonts w:hint="eastAsia" w:ascii="Times New Roman" w:hAnsi="宋体"/>
          <w:sz w:val="24"/>
          <w:szCs w:val="24"/>
        </w:rPr>
        <w:t>应</w:t>
      </w:r>
      <w:r>
        <w:rPr>
          <w:rFonts w:ascii="Times New Roman" w:hAnsi="宋体"/>
          <w:sz w:val="24"/>
          <w:szCs w:val="24"/>
        </w:rPr>
        <w:t>承担因承包人责任而引发的任何事故。</w:t>
      </w:r>
    </w:p>
    <w:p w14:paraId="6C50AD3B">
      <w:pPr>
        <w:pStyle w:val="24"/>
        <w:spacing w:line="360" w:lineRule="exact"/>
        <w:ind w:firstLine="480" w:firstLineChars="200"/>
        <w:rPr>
          <w:sz w:val="24"/>
          <w:szCs w:val="24"/>
        </w:rPr>
      </w:pPr>
      <w:r>
        <w:rPr>
          <w:rFonts w:hint="eastAsia"/>
          <w:sz w:val="24"/>
          <w:szCs w:val="24"/>
        </w:rPr>
        <w:t>5</w:t>
      </w:r>
      <w:r>
        <w:rPr>
          <w:sz w:val="24"/>
          <w:szCs w:val="24"/>
        </w:rPr>
        <w:t xml:space="preserve">.1.2 </w:t>
      </w:r>
      <w:r>
        <w:rPr>
          <w:rFonts w:hAnsi="宋体"/>
          <w:sz w:val="24"/>
          <w:szCs w:val="24"/>
        </w:rPr>
        <w:t>文明施工</w:t>
      </w:r>
    </w:p>
    <w:p w14:paraId="03AFDFF2">
      <w:pPr>
        <w:pStyle w:val="24"/>
        <w:spacing w:line="360" w:lineRule="exact"/>
        <w:ind w:firstLine="480" w:firstLineChars="200"/>
        <w:rPr>
          <w:sz w:val="24"/>
          <w:szCs w:val="24"/>
        </w:rPr>
      </w:pPr>
      <w:r>
        <w:rPr>
          <w:rFonts w:hAnsi="宋体"/>
          <w:sz w:val="24"/>
          <w:szCs w:val="24"/>
        </w:rPr>
        <w:t>合同当事人对文明施工的要求：严格执行《大气污染防治法》（主席令第三十一号）、《南宁市建设工程质量和安全生产管理办法》（南宁市政府令第</w:t>
      </w:r>
      <w:r>
        <w:rPr>
          <w:sz w:val="24"/>
          <w:szCs w:val="24"/>
        </w:rPr>
        <w:t>46</w:t>
      </w:r>
      <w:r>
        <w:rPr>
          <w:rFonts w:hAnsi="宋体"/>
          <w:sz w:val="24"/>
          <w:szCs w:val="24"/>
        </w:rPr>
        <w:t>号）、《关于推进建筑业改革发展提升工程治理水平的若干意见》（南府规</w:t>
      </w:r>
      <w:r>
        <w:rPr>
          <w:rFonts w:hint="eastAsia"/>
          <w:sz w:val="24"/>
          <w:szCs w:val="24"/>
        </w:rPr>
        <w:t>〔</w:t>
      </w:r>
      <w:r>
        <w:rPr>
          <w:sz w:val="24"/>
          <w:szCs w:val="24"/>
        </w:rPr>
        <w:t>2016</w:t>
      </w:r>
      <w:r>
        <w:rPr>
          <w:rFonts w:hint="eastAsia"/>
          <w:sz w:val="24"/>
          <w:szCs w:val="24"/>
        </w:rPr>
        <w:t>〕</w:t>
      </w:r>
      <w:r>
        <w:rPr>
          <w:sz w:val="24"/>
          <w:szCs w:val="24"/>
        </w:rPr>
        <w:t>24</w:t>
      </w:r>
      <w:r>
        <w:rPr>
          <w:rFonts w:hAnsi="宋体"/>
          <w:sz w:val="24"/>
          <w:szCs w:val="24"/>
        </w:rPr>
        <w:t>号）、《南宁市土方作业文明施工工作导则》、《南宁市建设工程质量安全标准化图集》、《广西壮族自治区建设工程安全文明施工费使用管理细则》（桂建质</w:t>
      </w:r>
      <w:r>
        <w:rPr>
          <w:rFonts w:hint="eastAsia" w:hAnsi="宋体"/>
          <w:sz w:val="24"/>
          <w:szCs w:val="24"/>
        </w:rPr>
        <w:t>〔</w:t>
      </w:r>
      <w:r>
        <w:rPr>
          <w:sz w:val="24"/>
          <w:szCs w:val="24"/>
        </w:rPr>
        <w:t>2015</w:t>
      </w:r>
      <w:r>
        <w:rPr>
          <w:rFonts w:hint="eastAsia" w:hAnsi="宋体"/>
          <w:sz w:val="24"/>
          <w:szCs w:val="24"/>
        </w:rPr>
        <w:t>〕</w:t>
      </w:r>
      <w:r>
        <w:rPr>
          <w:sz w:val="24"/>
          <w:szCs w:val="24"/>
        </w:rPr>
        <w:t>16</w:t>
      </w:r>
      <w:r>
        <w:rPr>
          <w:rFonts w:hAnsi="宋体"/>
          <w:sz w:val="24"/>
          <w:szCs w:val="24"/>
        </w:rPr>
        <w:t>号）、《南宁市建设工程安全防护、文明施工措施费用管理规定》的有关规定，必须与经城管部门及行业协会核查建立的合法合规运输企业名录当中的企业签订运输合同，保证车辆受管控、服务够专业、利益分配较合理；使用符合密闭规定的合法车辆进行散体物料（建筑渣土、垃圾、砂石等）的运输，同时与辖区卫生防疫、环卫管理部门或有合法资质资格的企业签订病媒生物消杀协议、生活垃圾清运协议、在线远程监控扬尘监测协议，采取道路硬化、裸土覆盖、洗车出门、保洁路口、在线监测、抑尘喷淋等有效措施，确保建设工程各项安全防护、文明施工措施及其费用在工地一线按标准落实到位。</w:t>
      </w:r>
    </w:p>
    <w:p w14:paraId="0F6F7653">
      <w:pPr>
        <w:pStyle w:val="26"/>
        <w:spacing w:before="0" w:after="0" w:line="360" w:lineRule="exact"/>
        <w:ind w:firstLine="236" w:firstLineChars="98"/>
        <w:rPr>
          <w:sz w:val="24"/>
          <w:szCs w:val="24"/>
        </w:rPr>
      </w:pPr>
      <w:bookmarkStart w:id="118" w:name="_Toc389065287"/>
      <w:bookmarkStart w:id="119" w:name="_Toc467599582"/>
      <w:bookmarkStart w:id="120" w:name="_Toc373478368"/>
      <w:bookmarkStart w:id="121" w:name="_Toc373227721"/>
      <w:r>
        <w:rPr>
          <w:rFonts w:hint="eastAsia"/>
          <w:sz w:val="24"/>
          <w:szCs w:val="24"/>
        </w:rPr>
        <w:t>5</w:t>
      </w:r>
      <w:r>
        <w:rPr>
          <w:sz w:val="24"/>
          <w:szCs w:val="24"/>
        </w:rPr>
        <w:t>.</w:t>
      </w:r>
      <w:r>
        <w:rPr>
          <w:rFonts w:hint="eastAsia"/>
          <w:sz w:val="24"/>
          <w:szCs w:val="24"/>
        </w:rPr>
        <w:t>2</w:t>
      </w:r>
      <w:r>
        <w:rPr>
          <w:sz w:val="24"/>
          <w:szCs w:val="24"/>
        </w:rPr>
        <w:t xml:space="preserve"> </w:t>
      </w:r>
      <w:r>
        <w:rPr>
          <w:rFonts w:hAnsi="宋体"/>
          <w:sz w:val="24"/>
          <w:szCs w:val="24"/>
        </w:rPr>
        <w:t>环境保护</w:t>
      </w:r>
      <w:bookmarkEnd w:id="118"/>
      <w:bookmarkEnd w:id="119"/>
      <w:bookmarkEnd w:id="120"/>
      <w:bookmarkEnd w:id="121"/>
    </w:p>
    <w:bookmarkEnd w:id="106"/>
    <w:bookmarkEnd w:id="107"/>
    <w:bookmarkEnd w:id="108"/>
    <w:bookmarkEnd w:id="109"/>
    <w:bookmarkEnd w:id="110"/>
    <w:bookmarkEnd w:id="111"/>
    <w:bookmarkEnd w:id="112"/>
    <w:p w14:paraId="36033659">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宋体"/>
          <w:kern w:val="0"/>
          <w:sz w:val="24"/>
          <w:szCs w:val="24"/>
        </w:rPr>
        <w:t>承包人应在施工组织设计</w:t>
      </w:r>
      <w:r>
        <w:rPr>
          <w:rFonts w:hint="eastAsia" w:ascii="Times New Roman" w:hAnsi="宋体"/>
          <w:kern w:val="0"/>
          <w:sz w:val="24"/>
          <w:szCs w:val="24"/>
        </w:rPr>
        <w:t>或施工方案</w:t>
      </w:r>
      <w:r>
        <w:rPr>
          <w:rFonts w:ascii="Times New Roman" w:hAnsi="宋体"/>
          <w:kern w:val="0"/>
          <w:sz w:val="24"/>
          <w:szCs w:val="24"/>
        </w:rPr>
        <w:t>中列明环境保护的具体措施。在合同履行期间，承包人应采取合理措施保护施工现场环境。对施工作业过程中可能引起的大气、水、噪音以及固体废物污染采取具体可行的防范措施</w:t>
      </w:r>
      <w:r>
        <w:rPr>
          <w:rFonts w:hint="eastAsia" w:ascii="Times New Roman" w:hAnsi="宋体"/>
          <w:kern w:val="0"/>
          <w:sz w:val="24"/>
          <w:szCs w:val="24"/>
        </w:rPr>
        <w:t>并办理有关审批</w:t>
      </w:r>
      <w:r>
        <w:rPr>
          <w:rFonts w:hAnsi="宋体"/>
          <w:sz w:val="24"/>
          <w:szCs w:val="24"/>
        </w:rPr>
        <w:t>手续，费用由承包人负责。</w:t>
      </w:r>
    </w:p>
    <w:p w14:paraId="010C320D">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承包人应当承担因其原因引起的环境污染侵权损害赔偿责任，因上述环境污染引起纠纷而导致暂停施工的，由此增加的费用和（或）延误的工期由承包人承担。</w:t>
      </w:r>
    </w:p>
    <w:p w14:paraId="5C2F468B">
      <w:pPr>
        <w:autoSpaceDE w:val="0"/>
        <w:autoSpaceDN w:val="0"/>
        <w:adjustRightInd w:val="0"/>
        <w:spacing w:line="360" w:lineRule="exact"/>
        <w:ind w:firstLine="236" w:firstLineChars="98"/>
        <w:rPr>
          <w:rFonts w:hint="eastAsia" w:ascii="Times New Roman" w:hAnsi="宋体"/>
          <w:b/>
          <w:kern w:val="0"/>
          <w:sz w:val="24"/>
          <w:szCs w:val="24"/>
        </w:rPr>
      </w:pPr>
      <w:r>
        <w:rPr>
          <w:rFonts w:hint="eastAsia" w:ascii="Times New Roman" w:hAnsi="宋体"/>
          <w:b/>
          <w:kern w:val="0"/>
          <w:sz w:val="24"/>
          <w:szCs w:val="24"/>
        </w:rPr>
        <w:t>5.3 疫情防控</w:t>
      </w:r>
    </w:p>
    <w:p w14:paraId="18C80142">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5.3.1</w:t>
      </w:r>
      <w:r>
        <w:rPr>
          <w:rFonts w:hint="eastAsia" w:ascii="Times New Roman" w:hAnsi="宋体"/>
          <w:kern w:val="0"/>
          <w:sz w:val="24"/>
          <w:szCs w:val="24"/>
        </w:rPr>
        <w:t xml:space="preserve"> 承包人要严格建立本工程项目用工实名制台账，编制《疫情防控工作方案和疫情应急预案》，如实填写《建设工程从业人员健康情况表》、《建设工程疫情防控情况自查表》，签订《建设工程疫情防控承诺书》，每天对所有上岗人员开展不少于2次的体温测量，记录在案；对体温高于</w:t>
      </w:r>
      <w:r>
        <w:rPr>
          <w:rFonts w:ascii="Times New Roman" w:hAnsi="Times New Roman"/>
          <w:kern w:val="0"/>
          <w:sz w:val="24"/>
          <w:szCs w:val="24"/>
        </w:rPr>
        <w:t>37.3</w:t>
      </w:r>
      <w:r>
        <w:rPr>
          <w:rFonts w:hint="eastAsia" w:ascii="宋体" w:hAnsi="宋体"/>
          <w:kern w:val="0"/>
          <w:sz w:val="24"/>
          <w:szCs w:val="24"/>
        </w:rPr>
        <w:t>℃的人员禁止进入施工现场，并要迅速与属地社区及疾控部门联系，按规程就地采取筛查、隔离、治疗等措施。</w:t>
      </w:r>
    </w:p>
    <w:p w14:paraId="124690A2">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承包人编制的《疫情防控工作方案和疫情应急预案》应包括项目施工管理、防疫人员配备、防疫物资保障、人员防疫管理、应急预案等内容。施工前，承包人应采取视频、板报、画册等可视化教育方式对项目负责人、项目管理人员进行疫情防控培训教育，宣传贯彻疫情防控知识和工作要求。</w:t>
      </w:r>
    </w:p>
    <w:p w14:paraId="031561FC">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 xml:space="preserve">5.3.2 </w:t>
      </w:r>
      <w:r>
        <w:rPr>
          <w:rFonts w:hint="eastAsia" w:ascii="宋体" w:hAnsi="宋体"/>
          <w:kern w:val="0"/>
          <w:sz w:val="24"/>
          <w:szCs w:val="24"/>
        </w:rPr>
        <w:t>疫情管控期间，建设工程施工现场实行封闭式管理，原则上只设置一个出入口，并在出入口设立24小时健康检查点，并按照桂新冠防指〔</w:t>
      </w:r>
      <w:r>
        <w:rPr>
          <w:rFonts w:ascii="Times New Roman" w:hAnsi="Times New Roman"/>
          <w:kern w:val="0"/>
          <w:sz w:val="24"/>
          <w:szCs w:val="24"/>
        </w:rPr>
        <w:t>2020</w:t>
      </w:r>
      <w:r>
        <w:rPr>
          <w:rFonts w:hint="eastAsia" w:ascii="宋体" w:hAnsi="宋体"/>
          <w:kern w:val="0"/>
          <w:sz w:val="24"/>
          <w:szCs w:val="24"/>
        </w:rPr>
        <w:t>〕</w:t>
      </w:r>
      <w:r>
        <w:rPr>
          <w:rFonts w:ascii="Times New Roman" w:hAnsi="Times New Roman"/>
          <w:kern w:val="0"/>
          <w:sz w:val="24"/>
          <w:szCs w:val="24"/>
        </w:rPr>
        <w:t>48</w:t>
      </w:r>
      <w:r>
        <w:rPr>
          <w:rFonts w:hint="eastAsia" w:ascii="宋体" w:hAnsi="宋体"/>
          <w:kern w:val="0"/>
          <w:sz w:val="24"/>
          <w:szCs w:val="24"/>
        </w:rPr>
        <w:t>号文件有关要求，在工地出入口设置“扫码抗疫情”程序二维码，进出施工现场人员应扫码进出。</w:t>
      </w:r>
    </w:p>
    <w:p w14:paraId="55C17EEF">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5.3.3</w:t>
      </w:r>
      <w:r>
        <w:rPr>
          <w:rFonts w:hint="eastAsia" w:ascii="Times New Roman" w:hAnsi="Times New Roman"/>
          <w:kern w:val="0"/>
          <w:sz w:val="24"/>
          <w:szCs w:val="24"/>
        </w:rPr>
        <w:t xml:space="preserve"> 疫情防控所需费用均应包含在承包人投保报价中。</w:t>
      </w:r>
    </w:p>
    <w:p w14:paraId="111E8948">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5.3.4</w:t>
      </w:r>
      <w:r>
        <w:rPr>
          <w:rFonts w:hint="eastAsia" w:ascii="宋体" w:hAnsi="宋体"/>
          <w:kern w:val="0"/>
          <w:sz w:val="24"/>
          <w:szCs w:val="24"/>
        </w:rPr>
        <w:t xml:space="preserve"> 承包人未能严格贯彻执行自治区、南宁市和发包人有关疫情防控要求的，发包人有权要求承包人暂停施工进行整改，由此产生的任何费用均由承包人承担，给发包人造成损失的，承包人应承担赔偿责任。承包人拒不贯彻执行自治区、南宁市和发包人有关疫情防控要求的，发包人有权单方面终止合同，给发包人造成损失的，承包人应承担赔偿责任。</w:t>
      </w:r>
    </w:p>
    <w:bookmarkEnd w:id="113"/>
    <w:p w14:paraId="251DEBEC">
      <w:pPr>
        <w:pStyle w:val="25"/>
        <w:spacing w:before="312" w:beforeLines="100" w:after="0" w:line="360" w:lineRule="exact"/>
        <w:rPr>
          <w:rFonts w:ascii="Times New Roman" w:hAnsi="Times New Roman"/>
          <w:sz w:val="24"/>
          <w:szCs w:val="24"/>
        </w:rPr>
      </w:pPr>
      <w:bookmarkStart w:id="122" w:name="_Toc373227722"/>
      <w:bookmarkStart w:id="123" w:name="_Toc351203639"/>
      <w:bookmarkStart w:id="124" w:name="_Toc373478369"/>
      <w:bookmarkStart w:id="125" w:name="_Toc389065288"/>
      <w:bookmarkStart w:id="126" w:name="_Toc467599583"/>
      <w:bookmarkStart w:id="127" w:name="_Toc337558767"/>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工期和进度</w:t>
      </w:r>
      <w:bookmarkEnd w:id="122"/>
      <w:bookmarkEnd w:id="123"/>
      <w:bookmarkEnd w:id="124"/>
      <w:bookmarkEnd w:id="125"/>
      <w:bookmarkEnd w:id="126"/>
    </w:p>
    <w:p w14:paraId="1F2AD6F8">
      <w:pPr>
        <w:pStyle w:val="26"/>
        <w:spacing w:before="0" w:after="0" w:line="360" w:lineRule="exact"/>
        <w:ind w:firstLine="236" w:firstLineChars="98"/>
        <w:rPr>
          <w:sz w:val="24"/>
          <w:szCs w:val="24"/>
        </w:rPr>
      </w:pPr>
      <w:bookmarkStart w:id="128" w:name="_Toc373227723"/>
      <w:bookmarkStart w:id="129" w:name="_Toc389065289"/>
      <w:bookmarkStart w:id="130" w:name="_Toc373478370"/>
      <w:bookmarkStart w:id="131" w:name="_Toc467599584"/>
      <w:r>
        <w:rPr>
          <w:rFonts w:hint="eastAsia"/>
          <w:sz w:val="24"/>
          <w:szCs w:val="24"/>
        </w:rPr>
        <w:t>6</w:t>
      </w:r>
      <w:r>
        <w:rPr>
          <w:sz w:val="24"/>
          <w:szCs w:val="24"/>
        </w:rPr>
        <w:t xml:space="preserve">.1 </w:t>
      </w:r>
      <w:r>
        <w:rPr>
          <w:rFonts w:hAnsi="宋体"/>
          <w:sz w:val="24"/>
          <w:szCs w:val="24"/>
        </w:rPr>
        <w:t>施工组织设计</w:t>
      </w:r>
      <w:bookmarkEnd w:id="128"/>
      <w:bookmarkEnd w:id="129"/>
      <w:bookmarkEnd w:id="130"/>
      <w:bookmarkEnd w:id="131"/>
    </w:p>
    <w:p w14:paraId="685AF107">
      <w:pPr>
        <w:autoSpaceDE w:val="0"/>
        <w:autoSpaceDN w:val="0"/>
        <w:adjustRightInd w:val="0"/>
        <w:spacing w:line="360" w:lineRule="exact"/>
        <w:ind w:firstLine="480" w:firstLineChars="200"/>
        <w:rPr>
          <w:rFonts w:hint="eastAsia"/>
          <w:kern w:val="0"/>
          <w:sz w:val="24"/>
          <w:szCs w:val="24"/>
        </w:rPr>
      </w:pPr>
      <w:bookmarkStart w:id="132" w:name="_Toc373227724"/>
      <w:bookmarkStart w:id="133" w:name="_Toc467599585"/>
      <w:bookmarkStart w:id="134" w:name="_Toc389065290"/>
      <w:bookmarkStart w:id="135" w:name="_Toc373478371"/>
      <w:r>
        <w:rPr>
          <w:rFonts w:ascii="Times New Roman" w:hAnsi="宋体"/>
          <w:kern w:val="0"/>
          <w:sz w:val="24"/>
          <w:szCs w:val="24"/>
        </w:rPr>
        <w:t>施工组织设计</w:t>
      </w:r>
      <w:r>
        <w:rPr>
          <w:rFonts w:hint="eastAsia" w:ascii="Times New Roman" w:hAnsi="宋体"/>
          <w:kern w:val="0"/>
          <w:sz w:val="24"/>
          <w:szCs w:val="24"/>
        </w:rPr>
        <w:t>或专项施工方案</w:t>
      </w:r>
      <w:r>
        <w:rPr>
          <w:rFonts w:ascii="Times New Roman" w:hAnsi="宋体"/>
          <w:kern w:val="0"/>
          <w:sz w:val="24"/>
          <w:szCs w:val="24"/>
        </w:rPr>
        <w:t>的内容</w:t>
      </w:r>
      <w:r>
        <w:rPr>
          <w:rFonts w:hint="eastAsia" w:ascii="Times New Roman" w:hAnsi="宋体"/>
          <w:kern w:val="0"/>
          <w:sz w:val="24"/>
          <w:szCs w:val="24"/>
        </w:rPr>
        <w:t>：</w:t>
      </w:r>
      <w:r>
        <w:rPr>
          <w:rFonts w:ascii="Times New Roman" w:hAnsi="宋体"/>
          <w:kern w:val="0"/>
          <w:sz w:val="24"/>
          <w:szCs w:val="24"/>
        </w:rPr>
        <w:t>⑴施工方案；⑵施工进度计划和保证措施；⑶质量保证体系及措施</w:t>
      </w:r>
      <w:r>
        <w:rPr>
          <w:rFonts w:ascii="宋体" w:hAnsi="宋体"/>
          <w:kern w:val="0"/>
          <w:sz w:val="24"/>
          <w:szCs w:val="24"/>
        </w:rPr>
        <w:t>；</w:t>
      </w:r>
      <w:r>
        <w:rPr>
          <w:rFonts w:hint="eastAsia" w:ascii="宋体" w:hAnsi="宋体"/>
          <w:kern w:val="0"/>
          <w:sz w:val="24"/>
          <w:szCs w:val="24"/>
        </w:rPr>
        <w:t>⑷</w:t>
      </w:r>
      <w:r>
        <w:rPr>
          <w:rFonts w:ascii="Times New Roman" w:hAnsi="宋体"/>
          <w:kern w:val="0"/>
          <w:sz w:val="24"/>
          <w:szCs w:val="24"/>
        </w:rPr>
        <w:t>安全生产、文明施工</w:t>
      </w:r>
      <w:r>
        <w:rPr>
          <w:rFonts w:hint="eastAsia" w:ascii="Times New Roman" w:hAnsi="宋体"/>
          <w:kern w:val="0"/>
          <w:sz w:val="24"/>
          <w:szCs w:val="24"/>
        </w:rPr>
        <w:t>/</w:t>
      </w:r>
      <w:r>
        <w:rPr>
          <w:rFonts w:ascii="Times New Roman" w:hAnsi="宋体"/>
          <w:kern w:val="0"/>
          <w:sz w:val="24"/>
          <w:szCs w:val="24"/>
        </w:rPr>
        <w:t>环境保护措施</w:t>
      </w:r>
      <w:r>
        <w:rPr>
          <w:rFonts w:ascii="宋体" w:hAnsi="宋体"/>
          <w:kern w:val="0"/>
          <w:sz w:val="24"/>
          <w:szCs w:val="24"/>
        </w:rPr>
        <w:t>；</w:t>
      </w:r>
      <w:r>
        <w:rPr>
          <w:rFonts w:hint="eastAsia" w:ascii="宋体" w:hAnsi="宋体"/>
          <w:kern w:val="0"/>
          <w:sz w:val="24"/>
          <w:szCs w:val="24"/>
        </w:rPr>
        <w:t>⑸</w:t>
      </w:r>
      <w:r>
        <w:rPr>
          <w:kern w:val="0"/>
          <w:sz w:val="24"/>
          <w:szCs w:val="24"/>
        </w:rPr>
        <w:t>合同当事人约定的其他内容。</w:t>
      </w:r>
      <w:bookmarkEnd w:id="132"/>
      <w:bookmarkEnd w:id="133"/>
      <w:bookmarkEnd w:id="134"/>
      <w:bookmarkEnd w:id="135"/>
      <w:bookmarkStart w:id="136" w:name="_Toc373478372"/>
      <w:bookmarkStart w:id="137" w:name="_Toc373227725"/>
      <w:bookmarkStart w:id="138" w:name="_Toc467599586"/>
      <w:bookmarkStart w:id="139" w:name="_Toc389065291"/>
      <w:bookmarkStart w:id="140" w:name="_Toc312678005"/>
      <w:bookmarkStart w:id="141" w:name="_Toc297123514"/>
      <w:bookmarkStart w:id="142" w:name="_Toc297216173"/>
      <w:bookmarkStart w:id="143" w:name="_Toc304295541"/>
      <w:bookmarkStart w:id="144" w:name="_Toc312677479"/>
      <w:bookmarkStart w:id="145" w:name="_Toc303539123"/>
      <w:bookmarkStart w:id="146" w:name="_Toc300934966"/>
    </w:p>
    <w:p w14:paraId="00ED3CFD">
      <w:pPr>
        <w:autoSpaceDE w:val="0"/>
        <w:autoSpaceDN w:val="0"/>
        <w:adjustRightInd w:val="0"/>
        <w:spacing w:line="360" w:lineRule="exact"/>
        <w:ind w:firstLine="236" w:firstLineChars="98"/>
        <w:rPr>
          <w:rFonts w:ascii="Times New Roman" w:hAnsi="Times New Roman"/>
          <w:kern w:val="0"/>
          <w:sz w:val="24"/>
          <w:szCs w:val="24"/>
        </w:rPr>
      </w:pPr>
      <w:r>
        <w:rPr>
          <w:rFonts w:ascii="Times New Roman" w:hAnsi="Times New Roman"/>
          <w:b/>
          <w:sz w:val="24"/>
          <w:szCs w:val="24"/>
        </w:rPr>
        <w:t>6.2</w:t>
      </w:r>
      <w:bookmarkStart w:id="147" w:name="_Toc351203544"/>
      <w:bookmarkStart w:id="148" w:name="_Toc337558769"/>
      <w:r>
        <w:rPr>
          <w:rFonts w:hint="eastAsia" w:hAnsi="Times New Roman"/>
          <w:b/>
          <w:sz w:val="24"/>
          <w:szCs w:val="24"/>
        </w:rPr>
        <w:t xml:space="preserve"> </w:t>
      </w:r>
      <w:r>
        <w:rPr>
          <w:b/>
          <w:sz w:val="24"/>
          <w:szCs w:val="24"/>
        </w:rPr>
        <w:t>施工进度</w:t>
      </w:r>
      <w:bookmarkEnd w:id="147"/>
    </w:p>
    <w:bookmarkEnd w:id="148"/>
    <w:p w14:paraId="661C4A13">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承包人应按照</w:t>
      </w:r>
      <w:r>
        <w:rPr>
          <w:rFonts w:hint="eastAsia" w:ascii="Times New Roman" w:hAnsi="宋体"/>
          <w:kern w:val="0"/>
          <w:sz w:val="24"/>
          <w:szCs w:val="24"/>
        </w:rPr>
        <w:t>6</w:t>
      </w:r>
      <w:r>
        <w:rPr>
          <w:rFonts w:ascii="Times New Roman" w:hAnsi="Times New Roman"/>
          <w:kern w:val="0"/>
          <w:sz w:val="24"/>
          <w:szCs w:val="24"/>
        </w:rPr>
        <w:t>.1</w:t>
      </w:r>
      <w:r>
        <w:rPr>
          <w:rFonts w:ascii="Times New Roman" w:hAnsi="宋体"/>
          <w:kern w:val="0"/>
          <w:sz w:val="24"/>
          <w:szCs w:val="24"/>
        </w:rPr>
        <w:t>款约定提交详细的施工进度计划，施工进度计划应当符合合同</w:t>
      </w:r>
      <w:r>
        <w:rPr>
          <w:rFonts w:hint="eastAsia" w:ascii="Times New Roman" w:hAnsi="宋体"/>
          <w:kern w:val="0"/>
          <w:sz w:val="24"/>
          <w:szCs w:val="24"/>
        </w:rPr>
        <w:t>和发包人</w:t>
      </w:r>
      <w:r>
        <w:rPr>
          <w:rFonts w:ascii="Times New Roman" w:hAnsi="宋体"/>
          <w:kern w:val="0"/>
          <w:sz w:val="24"/>
          <w:szCs w:val="24"/>
        </w:rPr>
        <w:t>要求</w:t>
      </w:r>
      <w:r>
        <w:rPr>
          <w:rFonts w:hint="eastAsia" w:ascii="Times New Roman" w:hAnsi="宋体"/>
          <w:kern w:val="0"/>
          <w:sz w:val="24"/>
          <w:szCs w:val="24"/>
        </w:rPr>
        <w:t>。</w:t>
      </w:r>
      <w:r>
        <w:rPr>
          <w:rFonts w:ascii="Times New Roman" w:hAnsi="宋体"/>
          <w:kern w:val="0"/>
          <w:sz w:val="24"/>
          <w:szCs w:val="24"/>
        </w:rPr>
        <w:t>施工进度不符合合同</w:t>
      </w:r>
      <w:r>
        <w:rPr>
          <w:rFonts w:hint="eastAsia" w:ascii="Times New Roman" w:hAnsi="宋体"/>
          <w:kern w:val="0"/>
          <w:sz w:val="24"/>
          <w:szCs w:val="24"/>
        </w:rPr>
        <w:t>和发包人</w:t>
      </w:r>
      <w:r>
        <w:rPr>
          <w:rFonts w:ascii="Times New Roman" w:hAnsi="宋体"/>
          <w:kern w:val="0"/>
          <w:sz w:val="24"/>
          <w:szCs w:val="24"/>
        </w:rPr>
        <w:t>要求或与</w:t>
      </w:r>
      <w:r>
        <w:rPr>
          <w:rFonts w:hint="eastAsia" w:ascii="Times New Roman" w:hAnsi="宋体"/>
          <w:kern w:val="0"/>
          <w:sz w:val="24"/>
          <w:szCs w:val="24"/>
        </w:rPr>
        <w:t>施工</w:t>
      </w:r>
      <w:r>
        <w:rPr>
          <w:rFonts w:ascii="Times New Roman" w:hAnsi="宋体"/>
          <w:kern w:val="0"/>
          <w:sz w:val="24"/>
          <w:szCs w:val="24"/>
        </w:rPr>
        <w:t>进度</w:t>
      </w:r>
      <w:r>
        <w:rPr>
          <w:rFonts w:hint="eastAsia" w:ascii="Times New Roman" w:hAnsi="宋体"/>
          <w:kern w:val="0"/>
          <w:sz w:val="24"/>
          <w:szCs w:val="24"/>
        </w:rPr>
        <w:t>计划</w:t>
      </w:r>
      <w:r>
        <w:rPr>
          <w:rFonts w:ascii="Times New Roman" w:hAnsi="宋体"/>
          <w:kern w:val="0"/>
          <w:sz w:val="24"/>
          <w:szCs w:val="24"/>
        </w:rPr>
        <w:t>不一致的，承包人应</w:t>
      </w:r>
      <w:r>
        <w:rPr>
          <w:rFonts w:hint="eastAsia" w:ascii="Times New Roman" w:hAnsi="宋体"/>
          <w:kern w:val="0"/>
          <w:sz w:val="24"/>
          <w:szCs w:val="24"/>
        </w:rPr>
        <w:t>采取相应</w:t>
      </w:r>
      <w:r>
        <w:rPr>
          <w:rFonts w:ascii="Times New Roman" w:hAnsi="宋体"/>
          <w:kern w:val="0"/>
          <w:sz w:val="24"/>
          <w:szCs w:val="24"/>
        </w:rPr>
        <w:t>措施</w:t>
      </w:r>
      <w:r>
        <w:rPr>
          <w:rFonts w:hint="eastAsia" w:ascii="Times New Roman" w:hAnsi="宋体"/>
          <w:kern w:val="0"/>
          <w:sz w:val="24"/>
          <w:szCs w:val="24"/>
        </w:rPr>
        <w:t>保证施工进度满足要求，由此产生的费用由承包人承担。</w:t>
      </w:r>
    </w:p>
    <w:p w14:paraId="65DB31E0">
      <w:pPr>
        <w:pStyle w:val="26"/>
        <w:spacing w:before="0" w:after="0" w:line="360" w:lineRule="exact"/>
        <w:ind w:firstLine="236" w:firstLineChars="98"/>
        <w:rPr>
          <w:sz w:val="24"/>
          <w:szCs w:val="24"/>
        </w:rPr>
      </w:pPr>
      <w:r>
        <w:rPr>
          <w:rFonts w:hint="eastAsia" w:hAnsi="宋体"/>
          <w:bCs w:val="0"/>
          <w:kern w:val="0"/>
          <w:sz w:val="24"/>
          <w:szCs w:val="24"/>
        </w:rPr>
        <w:t>6.3</w:t>
      </w:r>
      <w:r>
        <w:rPr>
          <w:rFonts w:hint="eastAsia" w:hAnsi="宋体"/>
          <w:b w:val="0"/>
          <w:bCs w:val="0"/>
          <w:kern w:val="0"/>
          <w:sz w:val="24"/>
          <w:szCs w:val="24"/>
        </w:rPr>
        <w:t xml:space="preserve"> </w:t>
      </w:r>
      <w:r>
        <w:rPr>
          <w:rFonts w:hAnsi="宋体"/>
          <w:sz w:val="24"/>
          <w:szCs w:val="24"/>
        </w:rPr>
        <w:t>开工</w:t>
      </w:r>
      <w:bookmarkEnd w:id="136"/>
      <w:bookmarkEnd w:id="137"/>
      <w:bookmarkEnd w:id="138"/>
      <w:bookmarkEnd w:id="139"/>
    </w:p>
    <w:bookmarkEnd w:id="140"/>
    <w:bookmarkEnd w:id="141"/>
    <w:bookmarkEnd w:id="142"/>
    <w:bookmarkEnd w:id="143"/>
    <w:bookmarkEnd w:id="144"/>
    <w:bookmarkEnd w:id="145"/>
    <w:bookmarkEnd w:id="146"/>
    <w:p w14:paraId="026FB034">
      <w:pPr>
        <w:autoSpaceDE w:val="0"/>
        <w:autoSpaceDN w:val="0"/>
        <w:adjustRightInd w:val="0"/>
        <w:spacing w:line="360" w:lineRule="exact"/>
        <w:ind w:firstLine="420" w:firstLineChars="200"/>
        <w:rPr>
          <w:rFonts w:hint="eastAsia"/>
        </w:rPr>
      </w:pPr>
      <w:bookmarkStart w:id="149" w:name="_Toc373478373"/>
      <w:bookmarkStart w:id="150" w:name="_Toc389065292"/>
      <w:bookmarkStart w:id="151" w:name="_Toc373227726"/>
      <w:bookmarkStart w:id="152" w:name="_Toc467599587"/>
      <w:r>
        <w:rPr>
          <w:rFonts w:hint="eastAsia"/>
        </w:rPr>
        <w:t>如无特殊情况，本工程以签订合同之日后第5日为开工日期，</w:t>
      </w:r>
      <w:r>
        <w:rPr>
          <w:rFonts w:hAnsi="宋体"/>
          <w:kern w:val="0"/>
        </w:rPr>
        <w:t>工期自</w:t>
      </w:r>
      <w:r>
        <w:rPr>
          <w:rFonts w:hint="eastAsia" w:hAnsi="宋体"/>
          <w:kern w:val="0"/>
        </w:rPr>
        <w:t>此</w:t>
      </w:r>
      <w:r>
        <w:rPr>
          <w:rFonts w:hAnsi="宋体"/>
          <w:kern w:val="0"/>
        </w:rPr>
        <w:t>日期起算。</w:t>
      </w:r>
    </w:p>
    <w:p w14:paraId="1AB6F4D5">
      <w:pPr>
        <w:pStyle w:val="26"/>
        <w:spacing w:before="0" w:after="0" w:line="360" w:lineRule="exact"/>
        <w:ind w:firstLine="236" w:firstLineChars="98"/>
        <w:rPr>
          <w:sz w:val="24"/>
          <w:szCs w:val="24"/>
        </w:rPr>
      </w:pPr>
      <w:r>
        <w:rPr>
          <w:rFonts w:hint="eastAsia"/>
          <w:sz w:val="24"/>
          <w:szCs w:val="24"/>
        </w:rPr>
        <w:t>6</w:t>
      </w:r>
      <w:r>
        <w:rPr>
          <w:sz w:val="24"/>
          <w:szCs w:val="24"/>
        </w:rPr>
        <w:t xml:space="preserve">.4 </w:t>
      </w:r>
      <w:r>
        <w:rPr>
          <w:rFonts w:hAnsi="宋体"/>
          <w:sz w:val="24"/>
          <w:szCs w:val="24"/>
        </w:rPr>
        <w:t>测量放线</w:t>
      </w:r>
      <w:bookmarkEnd w:id="149"/>
      <w:bookmarkEnd w:id="150"/>
      <w:bookmarkEnd w:id="151"/>
      <w:bookmarkEnd w:id="152"/>
    </w:p>
    <w:p w14:paraId="4D4F64C3">
      <w:pPr>
        <w:pStyle w:val="24"/>
        <w:spacing w:line="360" w:lineRule="exact"/>
        <w:ind w:firstLine="480" w:firstLineChars="200"/>
        <w:rPr>
          <w:sz w:val="24"/>
          <w:szCs w:val="24"/>
          <w:u w:val="single"/>
        </w:rPr>
      </w:pPr>
      <w:r>
        <w:rPr>
          <w:rFonts w:hAnsi="宋体"/>
          <w:sz w:val="24"/>
          <w:szCs w:val="24"/>
        </w:rPr>
        <w:t>发包人通过监理人向承包人提供测量基准点、基准线和水准点的期限：</w:t>
      </w:r>
      <w:bookmarkStart w:id="153" w:name="_Toc373478374"/>
      <w:bookmarkStart w:id="154" w:name="_Toc467599588"/>
      <w:bookmarkStart w:id="155" w:name="_Toc373227727"/>
      <w:bookmarkStart w:id="156" w:name="_Toc389065293"/>
      <w:r>
        <w:rPr>
          <w:rFonts w:hAnsi="宋体"/>
          <w:sz w:val="24"/>
          <w:szCs w:val="24"/>
          <w:u w:val="single"/>
        </w:rPr>
        <w:t>开工前</w:t>
      </w:r>
      <w:r>
        <w:rPr>
          <w:sz w:val="24"/>
          <w:szCs w:val="24"/>
          <w:u w:val="single"/>
        </w:rPr>
        <w:t>3</w:t>
      </w:r>
      <w:r>
        <w:rPr>
          <w:rFonts w:hAnsi="宋体"/>
          <w:sz w:val="24"/>
          <w:szCs w:val="24"/>
          <w:u w:val="single"/>
        </w:rPr>
        <w:t>天</w:t>
      </w:r>
      <w:r>
        <w:rPr>
          <w:rFonts w:hint="eastAsia"/>
          <w:sz w:val="24"/>
          <w:szCs w:val="24"/>
          <w:u w:val="single"/>
        </w:rPr>
        <w:t xml:space="preserve"> </w:t>
      </w:r>
      <w:r>
        <w:rPr>
          <w:rFonts w:hAnsi="宋体"/>
          <w:sz w:val="24"/>
          <w:szCs w:val="24"/>
        </w:rPr>
        <w:t>。</w:t>
      </w:r>
    </w:p>
    <w:p w14:paraId="2D08E68A">
      <w:pPr>
        <w:pStyle w:val="26"/>
        <w:spacing w:before="0" w:after="0" w:line="360" w:lineRule="exact"/>
        <w:ind w:firstLine="236" w:firstLineChars="98"/>
        <w:rPr>
          <w:sz w:val="24"/>
          <w:szCs w:val="24"/>
        </w:rPr>
      </w:pPr>
      <w:bookmarkStart w:id="157" w:name="_Toc297123516"/>
      <w:bookmarkStart w:id="158" w:name="_Toc312677484"/>
      <w:bookmarkStart w:id="159" w:name="_Toc312678010"/>
      <w:bookmarkStart w:id="160" w:name="_Toc304295546"/>
      <w:bookmarkStart w:id="161" w:name="_Toc300934968"/>
      <w:bookmarkStart w:id="162" w:name="_Toc303539125"/>
      <w:bookmarkStart w:id="163" w:name="_Toc297216175"/>
      <w:r>
        <w:rPr>
          <w:rFonts w:hint="eastAsia"/>
          <w:sz w:val="24"/>
          <w:szCs w:val="24"/>
        </w:rPr>
        <w:t>6</w:t>
      </w:r>
      <w:r>
        <w:rPr>
          <w:sz w:val="24"/>
          <w:szCs w:val="24"/>
        </w:rPr>
        <w:t xml:space="preserve">.5 </w:t>
      </w:r>
      <w:r>
        <w:rPr>
          <w:rFonts w:hAnsi="宋体"/>
          <w:sz w:val="24"/>
          <w:szCs w:val="24"/>
        </w:rPr>
        <w:t>工期延误</w:t>
      </w:r>
      <w:bookmarkEnd w:id="153"/>
      <w:bookmarkEnd w:id="154"/>
      <w:bookmarkEnd w:id="155"/>
      <w:bookmarkEnd w:id="156"/>
    </w:p>
    <w:bookmarkEnd w:id="157"/>
    <w:bookmarkEnd w:id="158"/>
    <w:bookmarkEnd w:id="159"/>
    <w:bookmarkEnd w:id="160"/>
    <w:bookmarkEnd w:id="161"/>
    <w:bookmarkEnd w:id="162"/>
    <w:bookmarkEnd w:id="163"/>
    <w:p w14:paraId="3BB1879B">
      <w:pPr>
        <w:pStyle w:val="27"/>
        <w:spacing w:line="360" w:lineRule="exact"/>
        <w:ind w:firstLine="480" w:firstLineChars="200"/>
        <w:rPr>
          <w:rFonts w:ascii="Times New Roman" w:hAnsi="Times New Roman"/>
          <w:sz w:val="24"/>
          <w:szCs w:val="24"/>
          <w:u w:val="single"/>
        </w:rPr>
      </w:pPr>
      <w:bookmarkStart w:id="164" w:name="_Toc297123518"/>
      <w:bookmarkStart w:id="165" w:name="_Toc300934970"/>
      <w:bookmarkStart w:id="166" w:name="_Toc303539127"/>
      <w:bookmarkStart w:id="167" w:name="_Toc297216177"/>
      <w:bookmarkStart w:id="168" w:name="_Toc304295548"/>
      <w:r>
        <w:rPr>
          <w:rFonts w:ascii="Times New Roman" w:hAnsi="宋体"/>
          <w:sz w:val="24"/>
          <w:szCs w:val="24"/>
        </w:rPr>
        <w:t>因</w:t>
      </w:r>
      <w:bookmarkStart w:id="169" w:name="_Toc318581170"/>
      <w:bookmarkStart w:id="170" w:name="_Toc312677487"/>
      <w:bookmarkStart w:id="171" w:name="_Toc312678013"/>
      <w:r>
        <w:rPr>
          <w:rFonts w:ascii="Times New Roman" w:hAnsi="宋体"/>
          <w:sz w:val="24"/>
          <w:szCs w:val="24"/>
        </w:rPr>
        <w:t>承包人原因造成工期延误，逾期竣工违约金的计算方法为：</w:t>
      </w:r>
      <w:bookmarkEnd w:id="164"/>
      <w:bookmarkEnd w:id="165"/>
      <w:bookmarkEnd w:id="166"/>
      <w:bookmarkEnd w:id="167"/>
      <w:bookmarkEnd w:id="168"/>
      <w:bookmarkEnd w:id="169"/>
      <w:bookmarkEnd w:id="170"/>
      <w:bookmarkEnd w:id="171"/>
      <w:r>
        <w:rPr>
          <w:rFonts w:ascii="Times New Roman" w:hAnsi="宋体"/>
          <w:sz w:val="24"/>
          <w:szCs w:val="24"/>
        </w:rPr>
        <w:t>每延误</w:t>
      </w:r>
      <w:r>
        <w:rPr>
          <w:rFonts w:hint="eastAsia" w:ascii="Times New Roman" w:hAnsi="Times New Roman"/>
          <w:sz w:val="24"/>
          <w:szCs w:val="24"/>
        </w:rPr>
        <w:t>1</w:t>
      </w:r>
      <w:r>
        <w:rPr>
          <w:rFonts w:ascii="Times New Roman" w:hAnsi="宋体"/>
          <w:sz w:val="24"/>
          <w:szCs w:val="24"/>
        </w:rPr>
        <w:t>日，承包人按</w:t>
      </w:r>
      <w:r>
        <w:rPr>
          <w:rFonts w:hint="eastAsia" w:ascii="Times New Roman" w:hAnsi="宋体"/>
          <w:sz w:val="24"/>
          <w:szCs w:val="24"/>
          <w:u w:val="single"/>
        </w:rPr>
        <w:t>10000元</w:t>
      </w:r>
      <w:r>
        <w:rPr>
          <w:rFonts w:ascii="Times New Roman" w:hAnsi="Times New Roman"/>
          <w:sz w:val="24"/>
          <w:szCs w:val="24"/>
          <w:u w:val="single"/>
        </w:rPr>
        <w:t>/</w:t>
      </w:r>
      <w:r>
        <w:rPr>
          <w:rFonts w:ascii="Times New Roman" w:hAnsi="宋体"/>
          <w:sz w:val="24"/>
          <w:szCs w:val="24"/>
          <w:u w:val="single"/>
        </w:rPr>
        <w:t>日向发包人支付违约金，并赔偿发包人因此而遭受的其它损失（包括但不限于因此造成发包人对第三方的违约而应支付的赔偿款、补偿款、违约金及诉讼或仲裁中产生的诉讼仲裁费、评估费、鉴定费、律师费等，下同），对于该违约金，发包人可从应向承包人支付的任何金额中扣除</w:t>
      </w:r>
      <w:r>
        <w:rPr>
          <w:rFonts w:ascii="Times New Roman" w:hAnsi="宋体"/>
          <w:b/>
          <w:bCs/>
          <w:sz w:val="24"/>
          <w:szCs w:val="24"/>
          <w:u w:val="single"/>
        </w:rPr>
        <w:t>。</w:t>
      </w:r>
      <w:r>
        <w:rPr>
          <w:rFonts w:ascii="Times New Roman" w:hAnsi="Times New Roman"/>
          <w:sz w:val="24"/>
          <w:szCs w:val="24"/>
          <w:u w:val="single"/>
        </w:rPr>
        <w:t xml:space="preserve"> </w:t>
      </w:r>
    </w:p>
    <w:p w14:paraId="7207AFFD">
      <w:pPr>
        <w:autoSpaceDE w:val="0"/>
        <w:autoSpaceDN w:val="0"/>
        <w:adjustRightInd w:val="0"/>
        <w:spacing w:line="360" w:lineRule="exact"/>
        <w:ind w:firstLine="480" w:firstLineChars="200"/>
        <w:rPr>
          <w:rFonts w:hint="eastAsia" w:ascii="Times New Roman" w:hAnsi="宋体"/>
          <w:kern w:val="0"/>
          <w:sz w:val="24"/>
          <w:szCs w:val="24"/>
        </w:rPr>
      </w:pPr>
      <w:r>
        <w:rPr>
          <w:rFonts w:hAnsi="宋体"/>
          <w:sz w:val="24"/>
          <w:szCs w:val="24"/>
        </w:rPr>
        <w:t>因承包人原因造成工期延误，逾</w:t>
      </w:r>
      <w:bookmarkStart w:id="172" w:name="_Toc318581171"/>
      <w:bookmarkStart w:id="173" w:name="_Toc312678014"/>
      <w:r>
        <w:rPr>
          <w:rFonts w:hAnsi="宋体"/>
          <w:sz w:val="24"/>
          <w:szCs w:val="24"/>
        </w:rPr>
        <w:t>期竣工违约金的上限：</w:t>
      </w:r>
      <w:r>
        <w:rPr>
          <w:rFonts w:hAnsi="宋体"/>
          <w:sz w:val="24"/>
          <w:szCs w:val="24"/>
          <w:u w:val="single"/>
        </w:rPr>
        <w:t>合同总价款的</w:t>
      </w:r>
      <w:r>
        <w:rPr>
          <w:rFonts w:hint="eastAsia"/>
          <w:sz w:val="24"/>
          <w:szCs w:val="24"/>
          <w:u w:val="single"/>
        </w:rPr>
        <w:t>2</w:t>
      </w:r>
      <w:r>
        <w:rPr>
          <w:sz w:val="24"/>
          <w:szCs w:val="24"/>
          <w:u w:val="single"/>
        </w:rPr>
        <w:t>0%</w:t>
      </w:r>
      <w:r>
        <w:rPr>
          <w:rFonts w:hAnsi="宋体"/>
          <w:sz w:val="24"/>
          <w:szCs w:val="24"/>
        </w:rPr>
        <w:t>。</w:t>
      </w:r>
      <w:r>
        <w:rPr>
          <w:rFonts w:ascii="Times New Roman" w:hAnsi="宋体"/>
          <w:kern w:val="0"/>
          <w:sz w:val="24"/>
          <w:szCs w:val="24"/>
        </w:rPr>
        <w:t>承包人支付逾期竣工违约金后，不免除承包人继续完成工程及修补缺陷的义务。</w:t>
      </w:r>
    </w:p>
    <w:p w14:paraId="72AB760C">
      <w:pPr>
        <w:pStyle w:val="24"/>
        <w:spacing w:line="360" w:lineRule="exact"/>
        <w:ind w:firstLine="480" w:firstLineChars="200"/>
        <w:rPr>
          <w:sz w:val="24"/>
          <w:szCs w:val="24"/>
        </w:rPr>
      </w:pPr>
      <w:r>
        <w:rPr>
          <w:rFonts w:hint="eastAsia" w:hAnsi="宋体"/>
          <w:sz w:val="24"/>
          <w:szCs w:val="24"/>
        </w:rPr>
        <w:t>因发包人原因造成逾期竣工的，发包人只给予工期顺延，不产生和支付任何费用。</w:t>
      </w:r>
      <w:bookmarkEnd w:id="172"/>
      <w:bookmarkEnd w:id="173"/>
    </w:p>
    <w:p w14:paraId="5860BD57">
      <w:pPr>
        <w:autoSpaceDE w:val="0"/>
        <w:autoSpaceDN w:val="0"/>
        <w:adjustRightInd w:val="0"/>
        <w:spacing w:line="360" w:lineRule="exact"/>
        <w:ind w:firstLine="236" w:firstLineChars="98"/>
        <w:outlineLvl w:val="0"/>
        <w:rPr>
          <w:rFonts w:ascii="Times New Roman" w:hAnsi="Times New Roman"/>
          <w:b/>
          <w:bCs/>
          <w:sz w:val="24"/>
          <w:szCs w:val="24"/>
        </w:rPr>
      </w:pPr>
      <w:r>
        <w:rPr>
          <w:rFonts w:hint="eastAsia" w:ascii="Times New Roman" w:hAnsi="Times New Roman"/>
          <w:b/>
          <w:sz w:val="24"/>
          <w:szCs w:val="24"/>
        </w:rPr>
        <w:t>6.</w:t>
      </w:r>
      <w:bookmarkEnd w:id="127"/>
      <w:bookmarkStart w:id="174" w:name="_Toc351203550"/>
      <w:bookmarkStart w:id="175" w:name="_Toc337558775"/>
      <w:bookmarkStart w:id="176" w:name="_Toc296346578"/>
      <w:bookmarkStart w:id="177" w:name="_Toc296503077"/>
      <w:r>
        <w:rPr>
          <w:rFonts w:hint="eastAsia" w:ascii="Times New Roman" w:hAnsi="Times New Roman"/>
          <w:b/>
          <w:sz w:val="24"/>
          <w:szCs w:val="24"/>
        </w:rPr>
        <w:t xml:space="preserve">6 </w:t>
      </w:r>
      <w:r>
        <w:rPr>
          <w:rFonts w:ascii="Times New Roman" w:hAnsi="宋体"/>
          <w:b/>
          <w:bCs/>
          <w:sz w:val="24"/>
          <w:szCs w:val="24"/>
        </w:rPr>
        <w:t>暂停施工</w:t>
      </w:r>
      <w:bookmarkEnd w:id="174"/>
    </w:p>
    <w:bookmarkEnd w:id="175"/>
    <w:bookmarkEnd w:id="176"/>
    <w:bookmarkEnd w:id="177"/>
    <w:p w14:paraId="3ECC50C7">
      <w:pPr>
        <w:spacing w:line="360" w:lineRule="exact"/>
        <w:ind w:firstLine="480" w:firstLineChars="200"/>
        <w:rPr>
          <w:rFonts w:hint="eastAsia" w:hAnsi="宋体"/>
          <w:sz w:val="24"/>
          <w:szCs w:val="24"/>
        </w:rPr>
      </w:pPr>
      <w:r>
        <w:rPr>
          <w:rFonts w:ascii="Times New Roman" w:hAnsi="宋体"/>
          <w:kern w:val="0"/>
          <w:sz w:val="24"/>
          <w:szCs w:val="24"/>
        </w:rPr>
        <w:t>因发包人原因引起暂停施工的，</w:t>
      </w:r>
      <w:r>
        <w:rPr>
          <w:rFonts w:hint="eastAsia" w:ascii="Times New Roman" w:hAnsi="宋体"/>
          <w:kern w:val="0"/>
          <w:sz w:val="24"/>
          <w:szCs w:val="24"/>
        </w:rPr>
        <w:t>造成</w:t>
      </w:r>
      <w:r>
        <w:rPr>
          <w:rFonts w:hint="eastAsia" w:hAnsi="宋体"/>
          <w:sz w:val="24"/>
          <w:szCs w:val="24"/>
        </w:rPr>
        <w:t>造成逾期竣工的，发包人只给予工期顺延，不产生和支付任何费用。</w:t>
      </w:r>
    </w:p>
    <w:p w14:paraId="0CA85497">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因承包人原因引起的暂停施工，承包人应承担由此增加的费用和（或）延误的工期，且承包人在收到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14:paraId="56026BDD">
      <w:pPr>
        <w:spacing w:line="360" w:lineRule="exact"/>
        <w:ind w:firstLine="480" w:firstLineChars="200"/>
        <w:rPr>
          <w:rFonts w:ascii="Times New Roman" w:hAnsi="Times New Roman"/>
          <w:kern w:val="0"/>
          <w:sz w:val="24"/>
          <w:szCs w:val="24"/>
        </w:rPr>
      </w:pPr>
      <w:r>
        <w:rPr>
          <w:rFonts w:ascii="Times New Roman" w:hAnsi="宋体"/>
          <w:kern w:val="0"/>
          <w:sz w:val="24"/>
          <w:szCs w:val="24"/>
        </w:rPr>
        <w:t>当工程具备复工条件时，发包人</w:t>
      </w:r>
      <w:r>
        <w:rPr>
          <w:rFonts w:hint="eastAsia" w:ascii="Times New Roman" w:hAnsi="宋体"/>
          <w:kern w:val="0"/>
          <w:sz w:val="24"/>
          <w:szCs w:val="24"/>
        </w:rPr>
        <w:t>或</w:t>
      </w:r>
      <w:r>
        <w:rPr>
          <w:rFonts w:ascii="Times New Roman" w:hAnsi="宋体"/>
          <w:kern w:val="0"/>
          <w:sz w:val="24"/>
          <w:szCs w:val="24"/>
        </w:rPr>
        <w:t>监理人发出复工通知</w:t>
      </w:r>
      <w:r>
        <w:rPr>
          <w:rFonts w:hint="eastAsia" w:ascii="Times New Roman" w:hAnsi="宋体"/>
          <w:kern w:val="0"/>
          <w:sz w:val="24"/>
          <w:szCs w:val="24"/>
        </w:rPr>
        <w:t>后，</w:t>
      </w:r>
      <w:r>
        <w:rPr>
          <w:rFonts w:ascii="Times New Roman" w:hAnsi="宋体"/>
          <w:kern w:val="0"/>
          <w:sz w:val="24"/>
          <w:szCs w:val="24"/>
        </w:rPr>
        <w:t>承包人无故拖延和拒绝复工的，承包人承担由此增加的费用和（或）延误的工期</w:t>
      </w:r>
      <w:r>
        <w:rPr>
          <w:rFonts w:hint="eastAsia" w:ascii="Times New Roman" w:hAnsi="宋体"/>
          <w:kern w:val="0"/>
          <w:sz w:val="24"/>
          <w:szCs w:val="24"/>
        </w:rPr>
        <w:t>，</w:t>
      </w:r>
      <w:r>
        <w:rPr>
          <w:rFonts w:ascii="Times New Roman" w:hAnsi="宋体"/>
          <w:kern w:val="0"/>
          <w:sz w:val="24"/>
          <w:szCs w:val="24"/>
        </w:rPr>
        <w:t>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14:paraId="5D5947D1">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暂停施工期间，承包人应负责妥善照管工程并提供安全保障，由此增加的费用由责任方承担。</w:t>
      </w:r>
    </w:p>
    <w:p w14:paraId="3DFA0748">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暂停施工期间，发包人和承包人均应采取必要的措施确保工程质量及安全，防止因暂停施工扩大损失。</w:t>
      </w:r>
    </w:p>
    <w:p w14:paraId="311E2546">
      <w:pPr>
        <w:pStyle w:val="25"/>
        <w:spacing w:before="156" w:beforeLines="50" w:after="0" w:line="360" w:lineRule="exact"/>
        <w:rPr>
          <w:rFonts w:ascii="Times New Roman" w:hAnsi="Times New Roman"/>
          <w:sz w:val="24"/>
          <w:szCs w:val="24"/>
        </w:rPr>
      </w:pPr>
      <w:bookmarkStart w:id="178" w:name="_Toc373227731"/>
      <w:bookmarkStart w:id="179" w:name="_Toc467599592"/>
      <w:bookmarkStart w:id="180" w:name="_Toc389065297"/>
      <w:bookmarkStart w:id="181" w:name="_Toc351203640"/>
      <w:bookmarkStart w:id="182" w:name="_Toc373478378"/>
      <w:bookmarkStart w:id="183" w:name="_Toc296347162"/>
      <w:bookmarkStart w:id="184" w:name="_Toc297048349"/>
      <w:bookmarkStart w:id="185" w:name="_Toc296891203"/>
      <w:bookmarkStart w:id="186" w:name="_Toc297120463"/>
      <w:bookmarkStart w:id="187" w:name="_Toc292559367"/>
      <w:bookmarkStart w:id="188" w:name="_Toc296890991"/>
      <w:bookmarkStart w:id="189" w:name="_Toc296503163"/>
      <w:bookmarkStart w:id="190" w:name="_Toc296346664"/>
      <w:bookmarkStart w:id="191" w:name="_Toc296944502"/>
      <w:bookmarkStart w:id="192" w:name="_Toc292559872"/>
      <w:bookmarkStart w:id="193" w:name="_Toc337558776"/>
      <w:bookmarkStart w:id="194" w:name="_Toc296503058"/>
      <w:bookmarkStart w:id="195" w:name="_Toc296346559"/>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材料与设备</w:t>
      </w:r>
      <w:bookmarkEnd w:id="178"/>
      <w:bookmarkEnd w:id="179"/>
      <w:bookmarkEnd w:id="180"/>
      <w:bookmarkEnd w:id="181"/>
      <w:bookmarkEnd w:id="182"/>
    </w:p>
    <w:bookmarkEnd w:id="183"/>
    <w:bookmarkEnd w:id="184"/>
    <w:bookmarkEnd w:id="185"/>
    <w:bookmarkEnd w:id="186"/>
    <w:bookmarkEnd w:id="187"/>
    <w:bookmarkEnd w:id="188"/>
    <w:bookmarkEnd w:id="189"/>
    <w:bookmarkEnd w:id="190"/>
    <w:bookmarkEnd w:id="191"/>
    <w:bookmarkEnd w:id="192"/>
    <w:p w14:paraId="1AA61E2E">
      <w:pPr>
        <w:pStyle w:val="26"/>
        <w:spacing w:before="0" w:after="0" w:line="360" w:lineRule="exact"/>
        <w:ind w:firstLine="236" w:firstLineChars="98"/>
        <w:rPr>
          <w:sz w:val="24"/>
          <w:szCs w:val="24"/>
        </w:rPr>
      </w:pPr>
      <w:bookmarkStart w:id="196" w:name="_Toc389065298"/>
      <w:bookmarkStart w:id="197" w:name="_Toc373227732"/>
      <w:bookmarkStart w:id="198" w:name="_Toc373478379"/>
      <w:bookmarkStart w:id="199" w:name="_Toc467599593"/>
      <w:r>
        <w:rPr>
          <w:rFonts w:hint="eastAsia"/>
          <w:sz w:val="24"/>
          <w:szCs w:val="24"/>
        </w:rPr>
        <w:t>7</w:t>
      </w:r>
      <w:r>
        <w:rPr>
          <w:sz w:val="24"/>
          <w:szCs w:val="24"/>
        </w:rPr>
        <w:t>.</w:t>
      </w:r>
      <w:r>
        <w:rPr>
          <w:rFonts w:hint="eastAsia"/>
          <w:sz w:val="24"/>
          <w:szCs w:val="24"/>
        </w:rPr>
        <w:t>1</w:t>
      </w:r>
      <w:r>
        <w:rPr>
          <w:sz w:val="24"/>
          <w:szCs w:val="24"/>
        </w:rPr>
        <w:t xml:space="preserve"> </w:t>
      </w:r>
      <w:r>
        <w:rPr>
          <w:rFonts w:hAnsi="宋体"/>
          <w:sz w:val="24"/>
          <w:szCs w:val="24"/>
        </w:rPr>
        <w:t>承包人采购材料与工程设备</w:t>
      </w:r>
      <w:bookmarkEnd w:id="196"/>
      <w:bookmarkEnd w:id="197"/>
      <w:bookmarkEnd w:id="198"/>
      <w:bookmarkEnd w:id="199"/>
    </w:p>
    <w:p w14:paraId="3D02F03D">
      <w:pPr>
        <w:spacing w:line="360" w:lineRule="exact"/>
        <w:ind w:firstLine="480" w:firstLineChars="200"/>
        <w:rPr>
          <w:rFonts w:ascii="Times New Roman" w:hAnsi="Times New Roman"/>
          <w:sz w:val="24"/>
          <w:szCs w:val="24"/>
        </w:rPr>
      </w:pPr>
      <w:bookmarkStart w:id="200" w:name="_Toc373478380"/>
      <w:bookmarkStart w:id="201" w:name="_Toc389065299"/>
      <w:bookmarkStart w:id="202" w:name="_Toc467599594"/>
      <w:bookmarkStart w:id="203" w:name="_Toc373227733"/>
      <w:r>
        <w:rPr>
          <w:rFonts w:hint="eastAsia" w:ascii="Times New Roman" w:hAnsi="Times New Roman"/>
          <w:sz w:val="24"/>
          <w:szCs w:val="24"/>
        </w:rPr>
        <w:t>7.1</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承包人所提供的货物型号、技术规格、技术术参数等质量必须与招投标文件和承诺相一致，货物具备生产厂家专门标记或序列号并向发包可人提供供货厂家授权委托书。</w:t>
      </w:r>
    </w:p>
    <w:p w14:paraId="64A7B57A">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.2</w:t>
      </w:r>
      <w:r>
        <w:rPr>
          <w:rFonts w:hint="eastAsia" w:ascii="Times New Roman" w:hAnsi="Times New Roman"/>
          <w:sz w:val="24"/>
          <w:szCs w:val="24"/>
        </w:rPr>
        <w:t xml:space="preserve"> </w:t>
      </w:r>
      <w:r>
        <w:rPr>
          <w:rFonts w:ascii="Times New Roman" w:hAnsi="宋体"/>
          <w:sz w:val="24"/>
          <w:szCs w:val="24"/>
        </w:rPr>
        <w:t>承包人所提供的货物必须是全新、未使用的原装产品，且在正常安装、使用和保养条件下，其使用寿命期内各项指标均达到质量要求。</w:t>
      </w:r>
    </w:p>
    <w:p w14:paraId="514D0B92">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3</w:t>
      </w:r>
      <w:r>
        <w:rPr>
          <w:rFonts w:hint="eastAsia" w:ascii="Times New Roman" w:hAnsi="Times New Roman"/>
          <w:sz w:val="24"/>
          <w:szCs w:val="24"/>
        </w:rPr>
        <w:t xml:space="preserve"> </w:t>
      </w:r>
      <w:r>
        <w:rPr>
          <w:rFonts w:ascii="Times New Roman" w:hAnsi="宋体"/>
          <w:sz w:val="24"/>
          <w:szCs w:val="24"/>
        </w:rPr>
        <w:t>除专用合同条款的附件《发包人供应材料设备览表》中明确的材料、工程设备外，由承包人负责材料和工程设备的采购、运输和保管。对工程使用的重要建设工程材料，承包人应按《南宁市建设工程材料使用管理办法》相关规定，从南宁市建设行政主管部门公布的建设工程材料备案目录中选用。</w:t>
      </w:r>
    </w:p>
    <w:p w14:paraId="6DF6B1D3">
      <w:pPr>
        <w:spacing w:line="360" w:lineRule="exact"/>
        <w:ind w:firstLine="480" w:firstLineChars="200"/>
        <w:rPr>
          <w:rFonts w:ascii="Times New Roman" w:hAnsi="Times New Roman"/>
          <w:sz w:val="24"/>
          <w:szCs w:val="24"/>
        </w:rPr>
      </w:pPr>
      <w:r>
        <w:rPr>
          <w:rFonts w:ascii="Times New Roman" w:hAnsi="宋体"/>
          <w:sz w:val="24"/>
          <w:szCs w:val="24"/>
        </w:rPr>
        <w:t>对发包人在招标时有</w:t>
      </w:r>
      <w:r>
        <w:rPr>
          <w:rFonts w:hint="eastAsia" w:ascii="宋体" w:hAnsi="宋体"/>
          <w:sz w:val="24"/>
          <w:szCs w:val="24"/>
        </w:rPr>
        <w:t>“参照或相当于”</w:t>
      </w:r>
      <w:r>
        <w:rPr>
          <w:rFonts w:ascii="Times New Roman" w:hAnsi="宋体"/>
          <w:sz w:val="24"/>
          <w:szCs w:val="24"/>
        </w:rPr>
        <w:t>约定的材料，承包人在施工过程中必须按类似于或优于所约定品牌、厂家和等级进行采购，并经发包人认可。当发包人与承包人对招标文件所约定的材料有争议时，发包人有权要求承包人按招标文件有</w:t>
      </w:r>
      <w:r>
        <w:rPr>
          <w:rFonts w:ascii="宋体" w:hAnsi="宋体"/>
          <w:sz w:val="24"/>
          <w:szCs w:val="24"/>
        </w:rPr>
        <w:t>“参照或相当于”</w:t>
      </w:r>
      <w:r>
        <w:rPr>
          <w:rFonts w:ascii="Times New Roman" w:hAnsi="宋体"/>
          <w:sz w:val="24"/>
          <w:szCs w:val="24"/>
        </w:rPr>
        <w:t>标明材料品牌的材料进行采购，并按结算时按投标单价支付。</w:t>
      </w:r>
    </w:p>
    <w:p w14:paraId="08967540">
      <w:pPr>
        <w:spacing w:line="360" w:lineRule="exact"/>
        <w:ind w:firstLine="480" w:firstLineChars="200"/>
        <w:rPr>
          <w:rFonts w:ascii="Times New Roman" w:hAnsi="Times New Roman"/>
          <w:sz w:val="24"/>
          <w:szCs w:val="24"/>
        </w:rPr>
      </w:pPr>
      <w:r>
        <w:rPr>
          <w:rFonts w:ascii="Times New Roman" w:hAnsi="宋体"/>
          <w:sz w:val="24"/>
          <w:szCs w:val="24"/>
        </w:rPr>
        <w:t>满足南宁市城乡建设委员会南宁市工业和信息化委员会关于重新印发《南宁市城乡建设委员会和南宁市工业和信息化委员会关于推广应用高性能混凝土的通知》的通知</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要求的，本工程必须使用高性能混凝土。</w:t>
      </w:r>
    </w:p>
    <w:p w14:paraId="21584E26">
      <w:pPr>
        <w:spacing w:line="360" w:lineRule="exact"/>
        <w:ind w:firstLine="480" w:firstLineChars="200"/>
        <w:rPr>
          <w:rFonts w:ascii="Times New Roman" w:hAnsi="Times New Roman"/>
          <w:sz w:val="24"/>
          <w:szCs w:val="24"/>
        </w:rPr>
      </w:pPr>
      <w:r>
        <w:rPr>
          <w:rFonts w:ascii="Times New Roman" w:hAnsi="宋体"/>
          <w:sz w:val="24"/>
          <w:szCs w:val="24"/>
        </w:rPr>
        <w:t>满足南宁市人民政府印发的《南宁市人民政府关于推广使用预拌砂浆的实施意见》</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hint="eastAsia" w:ascii="Times New Roman" w:hAnsi="Times New Roman"/>
          <w:sz w:val="24"/>
          <w:szCs w:val="24"/>
        </w:rPr>
        <w:t>2</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要求的，本工程必须使用预拌砂浆。</w:t>
      </w:r>
    </w:p>
    <w:p w14:paraId="487E3641">
      <w:pPr>
        <w:pStyle w:val="26"/>
        <w:spacing w:before="0" w:after="0" w:line="360" w:lineRule="exact"/>
        <w:ind w:firstLine="236" w:firstLineChars="98"/>
        <w:rPr>
          <w:sz w:val="24"/>
          <w:szCs w:val="24"/>
        </w:rPr>
      </w:pPr>
      <w:bookmarkStart w:id="204" w:name="_Toc297120467"/>
      <w:bookmarkStart w:id="205" w:name="_Toc296944506"/>
      <w:bookmarkStart w:id="206" w:name="_Toc304295556"/>
      <w:bookmarkStart w:id="207" w:name="_Toc303539136"/>
      <w:bookmarkStart w:id="208" w:name="_Toc292559372"/>
      <w:bookmarkStart w:id="209" w:name="_Toc312677493"/>
      <w:bookmarkStart w:id="210" w:name="_Toc280868654"/>
      <w:bookmarkStart w:id="211" w:name="_Toc300934979"/>
      <w:bookmarkStart w:id="212" w:name="_Toc297123527"/>
      <w:bookmarkStart w:id="213" w:name="_Toc297216186"/>
      <w:bookmarkStart w:id="214" w:name="_Toc296890995"/>
      <w:bookmarkStart w:id="215" w:name="_Toc296503167"/>
      <w:bookmarkStart w:id="216" w:name="_Toc297048353"/>
      <w:bookmarkStart w:id="217" w:name="_Toc296891207"/>
      <w:bookmarkStart w:id="218" w:name="_Toc296347166"/>
      <w:bookmarkStart w:id="219" w:name="_Toc296346668"/>
      <w:bookmarkStart w:id="220" w:name="_Toc312678019"/>
      <w:bookmarkStart w:id="221" w:name="_Toc292559877"/>
      <w:bookmarkStart w:id="222" w:name="_Toc280868655"/>
      <w:bookmarkStart w:id="223" w:name="_Toc280868656"/>
      <w:bookmarkStart w:id="224" w:name="_Toc267251424"/>
      <w:r>
        <w:rPr>
          <w:rFonts w:hint="eastAsia"/>
          <w:sz w:val="24"/>
          <w:szCs w:val="24"/>
        </w:rPr>
        <w:t>7</w:t>
      </w:r>
      <w:r>
        <w:rPr>
          <w:sz w:val="24"/>
          <w:szCs w:val="24"/>
        </w:rPr>
        <w:t>.</w:t>
      </w:r>
      <w:r>
        <w:rPr>
          <w:rFonts w:hint="eastAsia"/>
          <w:sz w:val="24"/>
          <w:szCs w:val="24"/>
        </w:rPr>
        <w:t>2</w:t>
      </w:r>
      <w:r>
        <w:rPr>
          <w:sz w:val="24"/>
          <w:szCs w:val="24"/>
        </w:rPr>
        <w:t xml:space="preserve"> </w:t>
      </w:r>
      <w:r>
        <w:rPr>
          <w:rFonts w:hAnsi="宋体"/>
          <w:sz w:val="24"/>
          <w:szCs w:val="24"/>
        </w:rPr>
        <w:t>材料与工程设备的保管与使用</w:t>
      </w:r>
      <w:bookmarkEnd w:id="200"/>
      <w:bookmarkEnd w:id="201"/>
      <w:bookmarkEnd w:id="202"/>
      <w:bookmarkEnd w:id="203"/>
    </w:p>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28272D26">
      <w:pPr>
        <w:pStyle w:val="27"/>
        <w:spacing w:line="360" w:lineRule="exact"/>
        <w:ind w:firstLine="420"/>
        <w:rPr>
          <w:rFonts w:ascii="Times New Roman" w:hAnsi="Times New Roman"/>
          <w:sz w:val="24"/>
          <w:szCs w:val="24"/>
          <w:u w:val="single"/>
        </w:rPr>
      </w:pPr>
      <w:bookmarkStart w:id="225" w:name="_Toc292559878"/>
      <w:bookmarkStart w:id="226" w:name="_Toc292559373"/>
      <w:bookmarkStart w:id="227" w:name="_Toc297216187"/>
      <w:bookmarkStart w:id="228" w:name="_Toc296347167"/>
      <w:bookmarkStart w:id="229" w:name="_Toc297123528"/>
      <w:bookmarkStart w:id="230" w:name="_Toc312678020"/>
      <w:bookmarkStart w:id="231" w:name="_Toc296890996"/>
      <w:bookmarkStart w:id="232" w:name="_Toc318581173"/>
      <w:bookmarkStart w:id="233" w:name="_Toc296503168"/>
      <w:bookmarkStart w:id="234" w:name="_Toc303539137"/>
      <w:bookmarkStart w:id="235" w:name="_Toc304295557"/>
      <w:bookmarkStart w:id="236" w:name="_Toc296891208"/>
      <w:bookmarkStart w:id="237" w:name="_Toc297120468"/>
      <w:bookmarkStart w:id="238" w:name="_Toc296944507"/>
      <w:bookmarkStart w:id="239" w:name="_Toc300934980"/>
      <w:bookmarkStart w:id="240" w:name="_Toc312677494"/>
      <w:bookmarkStart w:id="241" w:name="_Toc297048354"/>
      <w:bookmarkStart w:id="242" w:name="_Toc296346669"/>
      <w:r>
        <w:rPr>
          <w:rFonts w:ascii="Times New Roman" w:hAnsi="宋体"/>
          <w:sz w:val="24"/>
          <w:szCs w:val="24"/>
        </w:rPr>
        <w:t>发包人供应的材料设备的保管费用的承担：</w:t>
      </w:r>
      <w:r>
        <w:rPr>
          <w:rFonts w:ascii="Times New Roman" w:hAnsi="宋体"/>
          <w:sz w:val="24"/>
          <w:szCs w:val="24"/>
          <w:u w:val="single"/>
        </w:rPr>
        <w:t>由承包人免费承担保管、运输、接收检验，不得以任何理由拒绝。</w:t>
      </w:r>
    </w:p>
    <w:bookmarkEnd w:id="225"/>
    <w:bookmarkEnd w:id="226"/>
    <w:p w14:paraId="10942165">
      <w:pPr>
        <w:pStyle w:val="26"/>
        <w:spacing w:before="0" w:after="0" w:line="360" w:lineRule="exact"/>
        <w:ind w:firstLine="236" w:firstLineChars="98"/>
        <w:rPr>
          <w:sz w:val="24"/>
          <w:szCs w:val="24"/>
        </w:rPr>
      </w:pPr>
      <w:bookmarkStart w:id="243" w:name="_Toc373478381"/>
      <w:bookmarkStart w:id="244" w:name="_Toc467599595"/>
      <w:bookmarkStart w:id="245" w:name="_Toc373227734"/>
      <w:bookmarkStart w:id="246" w:name="_Toc389065300"/>
      <w:r>
        <w:rPr>
          <w:rFonts w:hint="eastAsia"/>
          <w:sz w:val="24"/>
          <w:szCs w:val="24"/>
        </w:rPr>
        <w:t>7</w:t>
      </w:r>
      <w:r>
        <w:rPr>
          <w:sz w:val="24"/>
          <w:szCs w:val="24"/>
        </w:rPr>
        <w:t>.</w:t>
      </w:r>
      <w:r>
        <w:rPr>
          <w:rFonts w:hint="eastAsia"/>
          <w:sz w:val="24"/>
          <w:szCs w:val="24"/>
        </w:rPr>
        <w:t>3</w:t>
      </w:r>
      <w:r>
        <w:rPr>
          <w:sz w:val="24"/>
          <w:szCs w:val="24"/>
        </w:rPr>
        <w:t xml:space="preserve"> </w:t>
      </w:r>
      <w:r>
        <w:rPr>
          <w:rFonts w:hAnsi="宋体"/>
          <w:sz w:val="24"/>
          <w:szCs w:val="24"/>
        </w:rPr>
        <w:t>样品</w:t>
      </w:r>
      <w:bookmarkEnd w:id="243"/>
      <w:bookmarkEnd w:id="244"/>
      <w:bookmarkEnd w:id="245"/>
      <w:bookmarkEnd w:id="246"/>
    </w:p>
    <w:p w14:paraId="6F95C740">
      <w:pPr>
        <w:pStyle w:val="24"/>
        <w:autoSpaceDE w:val="0"/>
        <w:autoSpaceDN w:val="0"/>
        <w:adjustRightInd w:val="0"/>
        <w:spacing w:line="360" w:lineRule="exact"/>
        <w:ind w:firstLine="480" w:firstLineChars="200"/>
        <w:rPr>
          <w:sz w:val="24"/>
          <w:szCs w:val="24"/>
          <w:u w:val="single"/>
        </w:rPr>
      </w:pPr>
      <w:r>
        <w:rPr>
          <w:rFonts w:hAnsi="宋体"/>
          <w:kern w:val="0"/>
          <w:sz w:val="24"/>
          <w:szCs w:val="24"/>
        </w:rPr>
        <w:t>需要承包人报送样品的材料或工程设备，样品的种类、名称、规格、数量要求：</w:t>
      </w:r>
      <w:r>
        <w:rPr>
          <w:rFonts w:hAnsi="宋体"/>
          <w:sz w:val="24"/>
          <w:szCs w:val="24"/>
          <w:u w:val="single"/>
        </w:rPr>
        <w:t>主要材料涉及品种、款式、颜色等方面内容的，承包人应提交准备合格的材料样品送发包人选定。</w:t>
      </w:r>
    </w:p>
    <w:p w14:paraId="4F55FF3A">
      <w:pPr>
        <w:pStyle w:val="26"/>
        <w:spacing w:before="0" w:after="0" w:line="360" w:lineRule="exact"/>
        <w:ind w:firstLine="236" w:firstLineChars="98"/>
        <w:rPr>
          <w:rFonts w:ascii="宋体" w:hAnsi="宋体"/>
          <w:sz w:val="24"/>
          <w:szCs w:val="24"/>
        </w:rPr>
      </w:pPr>
      <w:bookmarkStart w:id="247" w:name="_Toc467599596"/>
      <w:bookmarkStart w:id="248" w:name="_Toc389065301"/>
      <w:bookmarkStart w:id="249" w:name="_Toc373227735"/>
      <w:bookmarkStart w:id="250" w:name="_Toc373478382"/>
      <w:r>
        <w:rPr>
          <w:sz w:val="24"/>
          <w:szCs w:val="24"/>
        </w:rPr>
        <w:t>7.4</w:t>
      </w:r>
      <w:r>
        <w:rPr>
          <w:rFonts w:ascii="宋体" w:hAnsi="宋体"/>
          <w:sz w:val="24"/>
          <w:szCs w:val="24"/>
        </w:rPr>
        <w:t xml:space="preserve"> 施工设备和临时设施</w:t>
      </w:r>
      <w:bookmarkEnd w:id="247"/>
      <w:bookmarkEnd w:id="248"/>
      <w:bookmarkEnd w:id="249"/>
      <w:bookmarkEnd w:id="250"/>
    </w:p>
    <w:p w14:paraId="53E0AF94">
      <w:pPr>
        <w:pStyle w:val="24"/>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.1 承包人提供的施工设备和临时设施</w:t>
      </w:r>
    </w:p>
    <w:p w14:paraId="635850BD">
      <w:pPr>
        <w:pStyle w:val="24"/>
        <w:autoSpaceDE w:val="0"/>
        <w:autoSpaceDN w:val="0"/>
        <w:adjustRightInd w:val="0"/>
        <w:spacing w:line="360" w:lineRule="exact"/>
        <w:ind w:firstLine="480" w:firstLineChars="200"/>
        <w:rPr>
          <w:rFonts w:ascii="宋体" w:hAnsi="宋体"/>
          <w:sz w:val="24"/>
          <w:szCs w:val="24"/>
        </w:rPr>
      </w:pPr>
      <w:r>
        <w:rPr>
          <w:rFonts w:ascii="宋体" w:hAnsi="宋体"/>
          <w:sz w:val="24"/>
          <w:szCs w:val="24"/>
        </w:rPr>
        <w:t>关于修建临时设施费用承担的约定：</w:t>
      </w:r>
    </w:p>
    <w:p w14:paraId="4D10E64C">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①承担修承包人建临时设施的费用的范围：建筑物沿边向外500米以内道路、1000米以内的水、电、管线等临时设施费用（已包含在承包人投标报价中）。</w:t>
      </w:r>
    </w:p>
    <w:p w14:paraId="7EA4247E">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②承包人的临时用地（含项目部驻地等）租用费（含拆迁补偿）、临时用地的环保、恢复、临时用地的青苗补偿及地面附着物拆除等费用均由承包人承担。</w:t>
      </w:r>
    </w:p>
    <w:p w14:paraId="4DE151A8">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③承包人负责合同实施期间其施工场地内临时交通道路（含场内外连接公共交通道路）和交通设施的修建、维修、养护和交通管理工作，并承担一切费用。</w:t>
      </w:r>
    </w:p>
    <w:p w14:paraId="6D0A1AC8">
      <w:pPr>
        <w:pStyle w:val="27"/>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④承包人修建的临时道路和交通设施，应免费提供给发包人、监理工程师和其他施工人使用，如共同使用的路基损坏严重，发包人或监理工程师将负责通知承包人修复，费用由承包人承担。</w:t>
      </w:r>
    </w:p>
    <w:p w14:paraId="687EFC42">
      <w:pPr>
        <w:pStyle w:val="24"/>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.2 发包人提供的施工设备和临时设施</w:t>
      </w:r>
    </w:p>
    <w:p w14:paraId="6C423989">
      <w:pPr>
        <w:pStyle w:val="24"/>
        <w:spacing w:line="360" w:lineRule="exact"/>
        <w:ind w:firstLine="480" w:firstLineChars="200"/>
        <w:rPr>
          <w:rFonts w:ascii="宋体" w:hAnsi="宋体"/>
          <w:sz w:val="24"/>
          <w:szCs w:val="24"/>
        </w:rPr>
      </w:pPr>
      <w:r>
        <w:rPr>
          <w:rFonts w:ascii="宋体" w:hAnsi="宋体"/>
          <w:sz w:val="24"/>
          <w:szCs w:val="24"/>
        </w:rPr>
        <w:t>发包人提供的施工设备和临时设施：</w:t>
      </w:r>
      <w:r>
        <w:rPr>
          <w:rFonts w:ascii="宋体" w:hAnsi="宋体"/>
          <w:sz w:val="24"/>
          <w:szCs w:val="24"/>
          <w:u w:val="single"/>
        </w:rPr>
        <w:t xml:space="preserve">  无      </w:t>
      </w:r>
      <w:r>
        <w:rPr>
          <w:rFonts w:ascii="宋体" w:hAnsi="宋体"/>
          <w:sz w:val="24"/>
          <w:szCs w:val="24"/>
        </w:rPr>
        <w:t>。</w:t>
      </w:r>
    </w:p>
    <w:p w14:paraId="42986EBD">
      <w:pPr>
        <w:pStyle w:val="24"/>
        <w:autoSpaceDE w:val="0"/>
        <w:autoSpaceDN w:val="0"/>
        <w:adjustRightInd w:val="0"/>
        <w:spacing w:line="360" w:lineRule="exact"/>
        <w:ind w:firstLine="480" w:firstLineChars="200"/>
        <w:rPr>
          <w:rFonts w:ascii="宋体" w:hAnsi="宋体"/>
          <w:sz w:val="24"/>
          <w:szCs w:val="24"/>
        </w:rPr>
      </w:pPr>
      <w:r>
        <w:rPr>
          <w:rFonts w:ascii="宋体" w:hAnsi="宋体"/>
          <w:sz w:val="24"/>
          <w:szCs w:val="24"/>
        </w:rPr>
        <w:t>发包人提供的施工设备和临时设施的运行、维护、拆除、清运费用的承担人：</w:t>
      </w:r>
      <w:r>
        <w:rPr>
          <w:rFonts w:ascii="宋体" w:hAnsi="宋体"/>
          <w:sz w:val="24"/>
          <w:szCs w:val="24"/>
          <w:u w:val="single"/>
        </w:rPr>
        <w:t xml:space="preserve">   无  </w:t>
      </w:r>
      <w:r>
        <w:rPr>
          <w:rFonts w:ascii="宋体" w:hAnsi="宋体"/>
          <w:sz w:val="24"/>
          <w:szCs w:val="24"/>
        </w:rPr>
        <w:t>。</w:t>
      </w:r>
      <w:bookmarkEnd w:id="222"/>
      <w:bookmarkEnd w:id="223"/>
      <w:bookmarkEnd w:id="224"/>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bookmarkEnd w:id="193"/>
    <w:bookmarkEnd w:id="194"/>
    <w:bookmarkEnd w:id="195"/>
    <w:p w14:paraId="66263551">
      <w:pPr>
        <w:pStyle w:val="25"/>
        <w:spacing w:before="312" w:beforeLines="100" w:after="0" w:line="360" w:lineRule="exact"/>
        <w:rPr>
          <w:rFonts w:ascii="Times New Roman" w:hAnsi="Times New Roman"/>
          <w:sz w:val="24"/>
          <w:szCs w:val="24"/>
        </w:rPr>
      </w:pPr>
      <w:bookmarkStart w:id="251" w:name="_Toc297216199"/>
      <w:bookmarkStart w:id="252" w:name="_Toc304295566"/>
      <w:bookmarkStart w:id="253" w:name="_Toc296346694"/>
      <w:bookmarkStart w:id="254" w:name="_Toc296944532"/>
      <w:bookmarkStart w:id="255" w:name="_Toc297120493"/>
      <w:bookmarkStart w:id="256" w:name="_Toc296347192"/>
      <w:bookmarkStart w:id="257" w:name="_Toc296891233"/>
      <w:bookmarkStart w:id="258" w:name="_Toc297123540"/>
      <w:bookmarkStart w:id="259" w:name="_Toc297048379"/>
      <w:bookmarkStart w:id="260" w:name="_Toc292559903"/>
      <w:bookmarkStart w:id="261" w:name="_Toc373478386"/>
      <w:bookmarkStart w:id="262" w:name="_Toc467599601"/>
      <w:bookmarkStart w:id="263" w:name="_Toc303539146"/>
      <w:bookmarkStart w:id="264" w:name="_Toc373227739"/>
      <w:bookmarkStart w:id="265" w:name="_Toc296891021"/>
      <w:bookmarkStart w:id="266" w:name="_Toc389065305"/>
      <w:bookmarkStart w:id="267" w:name="_Toc351203642"/>
      <w:bookmarkStart w:id="268" w:name="_Toc300934989"/>
      <w:bookmarkStart w:id="269" w:name="_Toc292559398"/>
      <w:bookmarkStart w:id="270" w:name="_Toc296503193"/>
      <w:bookmarkStart w:id="271" w:name="_Toc312677499"/>
      <w:bookmarkStart w:id="272" w:name="_Toc312678025"/>
      <w:bookmarkStart w:id="273" w:name="_Toc267251441"/>
      <w:bookmarkStart w:id="274" w:name="_Toc267251437"/>
      <w:bookmarkStart w:id="275" w:name="_Toc267251435"/>
      <w:bookmarkStart w:id="276" w:name="_Toc267251440"/>
      <w:bookmarkStart w:id="277" w:name="_Toc267251439"/>
      <w:bookmarkStart w:id="278" w:name="_Toc267251433"/>
      <w:bookmarkStart w:id="279" w:name="_Toc267251442"/>
      <w:bookmarkStart w:id="280" w:name="_Toc337558787"/>
      <w:r>
        <w:rPr>
          <w:rFonts w:hint="eastAsia" w:ascii="Times New Roman" w:hAnsi="Times New Roman"/>
          <w:sz w:val="24"/>
          <w:szCs w:val="24"/>
        </w:rPr>
        <w:t>8</w:t>
      </w:r>
      <w:r>
        <w:rPr>
          <w:rFonts w:ascii="Times New Roman" w:hAnsi="Times New Roman"/>
          <w:sz w:val="24"/>
          <w:szCs w:val="24"/>
        </w:rPr>
        <w:t xml:space="preserve">. </w:t>
      </w:r>
      <w:r>
        <w:rPr>
          <w:rFonts w:ascii="Times New Roman" w:hAnsi="宋体"/>
          <w:sz w:val="24"/>
          <w:szCs w:val="24"/>
        </w:rPr>
        <w:t>变更</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bookmarkEnd w:id="271"/>
    <w:bookmarkEnd w:id="272"/>
    <w:p w14:paraId="75831515">
      <w:pPr>
        <w:pStyle w:val="26"/>
        <w:spacing w:before="0" w:after="0" w:line="360" w:lineRule="exact"/>
        <w:ind w:firstLine="236" w:firstLineChars="98"/>
        <w:rPr>
          <w:sz w:val="24"/>
          <w:szCs w:val="24"/>
        </w:rPr>
      </w:pPr>
      <w:bookmarkStart w:id="281" w:name="_Toc389065306"/>
      <w:bookmarkStart w:id="282" w:name="_Toc467599602"/>
      <w:bookmarkStart w:id="283" w:name="_Toc373478387"/>
      <w:bookmarkStart w:id="284" w:name="_Toc373227740"/>
      <w:bookmarkStart w:id="285" w:name="_Toc296891234"/>
      <w:bookmarkStart w:id="286" w:name="_Toc296346695"/>
      <w:bookmarkStart w:id="287" w:name="_Toc303539147"/>
      <w:bookmarkStart w:id="288" w:name="_Toc296347193"/>
      <w:bookmarkStart w:id="289" w:name="_Toc297123541"/>
      <w:bookmarkStart w:id="290" w:name="_Toc296944533"/>
      <w:bookmarkStart w:id="291" w:name="_Toc296891022"/>
      <w:bookmarkStart w:id="292" w:name="_Toc297216200"/>
      <w:bookmarkStart w:id="293" w:name="_Toc312678026"/>
      <w:bookmarkStart w:id="294" w:name="_Toc312677500"/>
      <w:bookmarkStart w:id="295" w:name="_Toc292559399"/>
      <w:bookmarkStart w:id="296" w:name="_Toc297120494"/>
      <w:bookmarkStart w:id="297" w:name="_Toc297048380"/>
      <w:bookmarkStart w:id="298" w:name="_Toc304295567"/>
      <w:bookmarkStart w:id="299" w:name="_Toc300934990"/>
      <w:bookmarkStart w:id="300" w:name="_Toc296503194"/>
      <w:bookmarkStart w:id="301" w:name="_Toc292559904"/>
      <w:r>
        <w:rPr>
          <w:rFonts w:hint="eastAsia"/>
          <w:sz w:val="24"/>
          <w:szCs w:val="24"/>
        </w:rPr>
        <w:t>8</w:t>
      </w:r>
      <w:r>
        <w:rPr>
          <w:sz w:val="24"/>
          <w:szCs w:val="24"/>
        </w:rPr>
        <w:t xml:space="preserve">.1 </w:t>
      </w:r>
      <w:r>
        <w:rPr>
          <w:rFonts w:hAnsi="宋体"/>
          <w:sz w:val="24"/>
          <w:szCs w:val="24"/>
        </w:rPr>
        <w:t>变更的范围</w:t>
      </w:r>
      <w:bookmarkEnd w:id="281"/>
      <w:bookmarkEnd w:id="282"/>
      <w:bookmarkEnd w:id="283"/>
      <w:bookmarkEnd w:id="284"/>
    </w:p>
    <w:p w14:paraId="46675DD2">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除合同条款另有约定外，合同履行过程中发生以下情形的，应按照本条约定进行变更：</w:t>
      </w:r>
    </w:p>
    <w:p w14:paraId="381F7F60">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⑴增加或减少合同中任何工作，或追加额外的工作；</w:t>
      </w:r>
    </w:p>
    <w:p w14:paraId="0F29F756">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⑵取消合同中任何工作，但转由他人实施的工作除外；</w:t>
      </w:r>
    </w:p>
    <w:p w14:paraId="1484BAA8">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⑶改变合同中任何工作的质量标准或其他特性；</w:t>
      </w:r>
    </w:p>
    <w:p w14:paraId="57587909">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改变工程的基线、标高、位置和尺寸；</w:t>
      </w:r>
    </w:p>
    <w:p w14:paraId="622E9309">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改变工程的时间安排或实施顺序。</w:t>
      </w:r>
    </w:p>
    <w:p w14:paraId="26E5D390">
      <w:pPr>
        <w:pStyle w:val="26"/>
        <w:spacing w:before="0" w:after="0" w:line="360" w:lineRule="exact"/>
        <w:ind w:firstLine="236" w:firstLineChars="98"/>
        <w:rPr>
          <w:rFonts w:hint="eastAsia" w:hAnsi="宋体"/>
          <w:sz w:val="24"/>
          <w:szCs w:val="24"/>
        </w:rPr>
      </w:pPr>
      <w:bookmarkStart w:id="302" w:name="_Toc373227741"/>
      <w:bookmarkStart w:id="303" w:name="_Toc373478388"/>
      <w:bookmarkStart w:id="304" w:name="_Toc389065307"/>
      <w:bookmarkStart w:id="305" w:name="_Toc467599603"/>
      <w:r>
        <w:rPr>
          <w:rFonts w:hint="eastAsia"/>
          <w:sz w:val="24"/>
          <w:szCs w:val="24"/>
        </w:rPr>
        <w:t>8</w:t>
      </w:r>
      <w:r>
        <w:rPr>
          <w:sz w:val="24"/>
          <w:szCs w:val="24"/>
        </w:rPr>
        <w:t>.</w:t>
      </w:r>
      <w:r>
        <w:rPr>
          <w:rFonts w:hint="eastAsia"/>
          <w:sz w:val="24"/>
          <w:szCs w:val="24"/>
        </w:rPr>
        <w:t>2</w:t>
      </w:r>
      <w:r>
        <w:rPr>
          <w:sz w:val="24"/>
          <w:szCs w:val="24"/>
        </w:rPr>
        <w:t xml:space="preserve"> </w:t>
      </w:r>
      <w:r>
        <w:rPr>
          <w:rFonts w:hAnsi="宋体"/>
          <w:sz w:val="24"/>
          <w:szCs w:val="24"/>
        </w:rPr>
        <w:t>变更程序</w:t>
      </w:r>
      <w:bookmarkEnd w:id="302"/>
      <w:bookmarkEnd w:id="303"/>
      <w:bookmarkEnd w:id="304"/>
      <w:bookmarkEnd w:id="305"/>
    </w:p>
    <w:p w14:paraId="2356E91E">
      <w:pPr>
        <w:pStyle w:val="24"/>
        <w:rPr>
          <w:rFonts w:hint="eastAsia"/>
          <w:sz w:val="24"/>
          <w:szCs w:val="24"/>
        </w:rPr>
      </w:pPr>
      <w:r>
        <w:rPr>
          <w:rFonts w:hint="eastAsia"/>
        </w:rPr>
        <w:t xml:space="preserve">    </w:t>
      </w:r>
      <w:r>
        <w:rPr>
          <w:rFonts w:hint="eastAsia"/>
          <w:sz w:val="24"/>
          <w:szCs w:val="24"/>
        </w:rPr>
        <w:t>8.2.1</w:t>
      </w:r>
      <w:r>
        <w:rPr>
          <w:rFonts w:hAnsi="宋体"/>
          <w:sz w:val="24"/>
          <w:szCs w:val="24"/>
        </w:rPr>
        <w:t>施工中发包人需对原工程设计进行变更，应提前</w:t>
      </w:r>
      <w:r>
        <w:rPr>
          <w:sz w:val="24"/>
          <w:szCs w:val="24"/>
        </w:rPr>
        <w:t>14</w:t>
      </w:r>
      <w:r>
        <w:rPr>
          <w:rFonts w:hAnsi="宋体"/>
          <w:sz w:val="24"/>
          <w:szCs w:val="24"/>
        </w:rPr>
        <w:t>天以书面形式向承包人发出变更通知，并由原设计单位提供变更的相应图纸和说明；</w:t>
      </w:r>
    </w:p>
    <w:p w14:paraId="0ECB8E88">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8.2.2 </w:t>
      </w:r>
      <w:r>
        <w:rPr>
          <w:rFonts w:ascii="Times New Roman" w:hAnsi="宋体"/>
          <w:sz w:val="24"/>
          <w:szCs w:val="24"/>
        </w:rPr>
        <w:t>施工中承包人原则上不得对原工程设计进行变更，但是在施工中承包人提出的合理化建议涉及到对设计图纸或施工组织涉及的更改及对材料、设备的换用，须经发包人书面同意，</w:t>
      </w:r>
      <w:r>
        <w:rPr>
          <w:rFonts w:ascii="Times New Roman" w:hAnsi="Times New Roman"/>
          <w:sz w:val="24"/>
          <w:szCs w:val="24"/>
        </w:rPr>
        <w:t> </w:t>
      </w:r>
      <w:r>
        <w:rPr>
          <w:rFonts w:ascii="Times New Roman" w:hAnsi="宋体"/>
          <w:sz w:val="24"/>
          <w:szCs w:val="24"/>
        </w:rPr>
        <w:t>并由原设计单位提供变更的相应图纸和说明；由监理单位下达书面变更通知；</w:t>
      </w:r>
    </w:p>
    <w:p w14:paraId="69FAAEC1">
      <w:pPr>
        <w:spacing w:line="360" w:lineRule="exact"/>
        <w:ind w:firstLine="480" w:firstLineChars="200"/>
        <w:rPr>
          <w:rFonts w:hint="eastAsia" w:ascii="Times New Roman" w:hAnsi="Times New Roman"/>
          <w:sz w:val="24"/>
          <w:szCs w:val="24"/>
        </w:rPr>
      </w:pPr>
      <w:r>
        <w:rPr>
          <w:rFonts w:hint="eastAsia" w:ascii="Times New Roman" w:hAnsi="Times New Roman"/>
          <w:sz w:val="24"/>
          <w:szCs w:val="24"/>
        </w:rPr>
        <w:t xml:space="preserve">8.2.3 </w:t>
      </w:r>
      <w:r>
        <w:rPr>
          <w:rFonts w:ascii="Times New Roman" w:hAnsi="宋体"/>
          <w:sz w:val="24"/>
          <w:szCs w:val="24"/>
        </w:rPr>
        <w:t>因设计变更而引起的工程量变化的，按原施工图纸与变更后的图纸的工程量之差进行增减计算</w:t>
      </w:r>
      <w:r>
        <w:rPr>
          <w:rFonts w:hint="eastAsia" w:ascii="Times New Roman" w:hAnsi="Times New Roman"/>
          <w:sz w:val="24"/>
          <w:szCs w:val="24"/>
        </w:rPr>
        <w:t>；</w:t>
      </w:r>
    </w:p>
    <w:p w14:paraId="5490CBC0">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8.2.4 </w:t>
      </w:r>
      <w:r>
        <w:rPr>
          <w:rFonts w:ascii="Times New Roman" w:hAnsi="宋体"/>
          <w:sz w:val="24"/>
          <w:szCs w:val="24"/>
        </w:rPr>
        <w:t>设计变更后确有影响进度的，由承包人提出，经监理人及发包人核准，工期相应顺延；</w:t>
      </w:r>
    </w:p>
    <w:p w14:paraId="3D4A4495">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8.2.5 </w:t>
      </w:r>
      <w:r>
        <w:rPr>
          <w:rFonts w:ascii="Times New Roman" w:hAnsi="宋体"/>
          <w:sz w:val="24"/>
          <w:szCs w:val="24"/>
        </w:rPr>
        <w:t>在施工中如发生地质、地形情况与施工设计不符时，承包人应及时书面通知设计、监理单位及有关工程师现场核对，共同研究决定，并以书面形式确认是否需要变更以及变更的处理办法。</w:t>
      </w:r>
    </w:p>
    <w:p w14:paraId="7D2B56A3">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8.2.6 </w:t>
      </w:r>
      <w:r>
        <w:rPr>
          <w:rFonts w:ascii="Times New Roman" w:hAnsi="宋体"/>
          <w:sz w:val="24"/>
          <w:szCs w:val="24"/>
        </w:rPr>
        <w:t>承包人须按发包人工程变更</w:t>
      </w:r>
      <w:r>
        <w:rPr>
          <w:rFonts w:hint="eastAsia" w:ascii="Times New Roman" w:hAnsi="宋体"/>
          <w:sz w:val="24"/>
          <w:szCs w:val="24"/>
        </w:rPr>
        <w:t>审</w:t>
      </w:r>
      <w:r>
        <w:rPr>
          <w:rFonts w:ascii="Times New Roman" w:hAnsi="宋体"/>
          <w:sz w:val="24"/>
          <w:szCs w:val="24"/>
        </w:rPr>
        <w:t>批管理规定办理有关变更手续。</w:t>
      </w:r>
    </w:p>
    <w:p w14:paraId="4B2705D7">
      <w:pPr>
        <w:pStyle w:val="24"/>
        <w:spacing w:line="360" w:lineRule="exact"/>
        <w:ind w:firstLine="480" w:firstLineChars="200"/>
        <w:rPr>
          <w:sz w:val="24"/>
          <w:szCs w:val="24"/>
        </w:rPr>
      </w:pPr>
      <w:r>
        <w:rPr>
          <w:rFonts w:hint="eastAsia"/>
          <w:sz w:val="24"/>
          <w:szCs w:val="24"/>
        </w:rPr>
        <w:t>8.2.7</w:t>
      </w:r>
      <w:r>
        <w:rPr>
          <w:sz w:val="24"/>
          <w:szCs w:val="24"/>
        </w:rPr>
        <w:t xml:space="preserve"> </w:t>
      </w:r>
      <w:r>
        <w:rPr>
          <w:rFonts w:hAnsi="宋体"/>
          <w:sz w:val="24"/>
          <w:szCs w:val="24"/>
        </w:rPr>
        <w:t>承包人收到监理人下达的变更指示后，应当立即或者根据进度计划的需要予以执行。</w:t>
      </w:r>
    </w:p>
    <w:p w14:paraId="12F09940">
      <w:pPr>
        <w:pStyle w:val="26"/>
        <w:spacing w:before="0" w:after="0" w:line="360" w:lineRule="exact"/>
        <w:ind w:firstLine="236" w:firstLineChars="98"/>
        <w:rPr>
          <w:sz w:val="24"/>
          <w:szCs w:val="24"/>
        </w:rPr>
      </w:pPr>
      <w:bookmarkStart w:id="306" w:name="_Toc373478389"/>
      <w:bookmarkStart w:id="307" w:name="_Toc373227742"/>
      <w:bookmarkStart w:id="308" w:name="_Toc389065308"/>
      <w:bookmarkStart w:id="309" w:name="_Toc467599604"/>
      <w:r>
        <w:rPr>
          <w:rFonts w:hint="eastAsia"/>
          <w:sz w:val="24"/>
          <w:szCs w:val="24"/>
        </w:rPr>
        <w:t>8</w:t>
      </w:r>
      <w:r>
        <w:rPr>
          <w:sz w:val="24"/>
          <w:szCs w:val="24"/>
        </w:rPr>
        <w:t>.</w:t>
      </w:r>
      <w:r>
        <w:rPr>
          <w:rFonts w:hint="eastAsia"/>
          <w:sz w:val="24"/>
          <w:szCs w:val="24"/>
        </w:rPr>
        <w:t>3</w:t>
      </w:r>
      <w:r>
        <w:rPr>
          <w:sz w:val="24"/>
          <w:szCs w:val="24"/>
        </w:rPr>
        <w:t xml:space="preserve"> </w:t>
      </w:r>
      <w:r>
        <w:rPr>
          <w:rFonts w:hAnsi="宋体"/>
          <w:sz w:val="24"/>
          <w:szCs w:val="24"/>
        </w:rPr>
        <w:t>变更估价</w:t>
      </w:r>
      <w:bookmarkEnd w:id="306"/>
      <w:bookmarkEnd w:id="307"/>
      <w:bookmarkEnd w:id="308"/>
      <w:bookmarkEnd w:id="309"/>
    </w:p>
    <w:p w14:paraId="7F291F55">
      <w:pPr>
        <w:pStyle w:val="24"/>
        <w:spacing w:line="360" w:lineRule="exact"/>
        <w:ind w:firstLine="480" w:firstLineChars="200"/>
        <w:rPr>
          <w:sz w:val="24"/>
          <w:szCs w:val="24"/>
        </w:rPr>
      </w:pPr>
      <w:r>
        <w:rPr>
          <w:rFonts w:hint="eastAsia"/>
          <w:sz w:val="24"/>
          <w:szCs w:val="24"/>
        </w:rPr>
        <w:t>8</w:t>
      </w:r>
      <w:r>
        <w:rPr>
          <w:sz w:val="24"/>
          <w:szCs w:val="24"/>
        </w:rPr>
        <w:t>.</w:t>
      </w:r>
      <w:r>
        <w:rPr>
          <w:rFonts w:hint="eastAsia"/>
          <w:sz w:val="24"/>
          <w:szCs w:val="24"/>
        </w:rPr>
        <w:t>3</w:t>
      </w:r>
      <w:r>
        <w:rPr>
          <w:sz w:val="24"/>
          <w:szCs w:val="24"/>
        </w:rPr>
        <w:t xml:space="preserve">.1 </w:t>
      </w:r>
      <w:r>
        <w:rPr>
          <w:rFonts w:hAnsi="宋体"/>
          <w:sz w:val="24"/>
          <w:szCs w:val="24"/>
        </w:rPr>
        <w:t>变更估价原则</w:t>
      </w:r>
    </w:p>
    <w:p w14:paraId="15C9F340">
      <w:pPr>
        <w:pStyle w:val="27"/>
        <w:spacing w:line="360" w:lineRule="exact"/>
        <w:ind w:firstLine="420"/>
        <w:rPr>
          <w:rFonts w:ascii="Times New Roman" w:hAnsi="Times New Roman"/>
          <w:bCs/>
          <w:sz w:val="24"/>
          <w:szCs w:val="24"/>
          <w:u w:val="single"/>
        </w:rPr>
      </w:pPr>
      <w:r>
        <w:rPr>
          <w:rFonts w:ascii="Times New Roman" w:hAnsi="宋体"/>
          <w:bCs/>
          <w:sz w:val="24"/>
          <w:szCs w:val="24"/>
        </w:rPr>
        <w:t>关于变更估价的约定</w:t>
      </w:r>
      <w:r>
        <w:rPr>
          <w:rFonts w:ascii="Times New Roman" w:hAnsi="Times New Roman"/>
          <w:bCs/>
          <w:sz w:val="24"/>
          <w:szCs w:val="24"/>
        </w:rPr>
        <w:t xml:space="preserve">: </w:t>
      </w:r>
      <w:r>
        <w:rPr>
          <w:rFonts w:ascii="Times New Roman" w:hAnsi="宋体"/>
          <w:bCs/>
          <w:sz w:val="24"/>
          <w:szCs w:val="24"/>
          <w:u w:val="single"/>
        </w:rPr>
        <w:t>因分部分项工程量清单漏项、设计变更等相关签证引起工程项目、工程量变化的，变更合同价款按下列方法进行：⑴合同中已有相同子目的，按合同该子目价格进行计算；⑵合同中只有类似子目的，参照该类似子目价格进行计算；⑶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rFonts w:ascii="Times New Roman" w:hAnsi="Times New Roman"/>
          <w:bCs/>
          <w:sz w:val="24"/>
          <w:szCs w:val="24"/>
          <w:u w:val="single"/>
        </w:rPr>
        <w:t>/</w:t>
      </w:r>
      <w:r>
        <w:rPr>
          <w:rFonts w:ascii="Times New Roman" w:hAnsi="宋体"/>
          <w:bCs/>
          <w:sz w:val="24"/>
          <w:szCs w:val="24"/>
          <w:u w:val="single"/>
        </w:rPr>
        <w:t>工程招标控制价）；无定额可套的，承包人、发包人审计部门及委托跟踪审计单位根据市场价格协商确定综合价格，并乘以下浮系数（中标价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工程招标控制价）计算。新增项目的综合单价必须经发包人审计部门及委托跟踪审计单位审定，并乘以下浮系数（中标价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w:t>
      </w:r>
    </w:p>
    <w:p w14:paraId="1D99D51F">
      <w:pPr>
        <w:pStyle w:val="27"/>
        <w:spacing w:line="360" w:lineRule="exact"/>
        <w:ind w:firstLine="420"/>
        <w:rPr>
          <w:rFonts w:ascii="Times New Roman" w:hAnsi="Times New Roman"/>
          <w:sz w:val="24"/>
          <w:szCs w:val="24"/>
        </w:rPr>
      </w:pPr>
      <w:r>
        <w:rPr>
          <w:rFonts w:hint="eastAsia" w:ascii="Times New Roman" w:hAnsi="Times New Roman"/>
          <w:sz w:val="24"/>
          <w:szCs w:val="24"/>
        </w:rPr>
        <w:t>8</w:t>
      </w: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 xml:space="preserve">.2 </w:t>
      </w:r>
      <w:r>
        <w:rPr>
          <w:rFonts w:ascii="Times New Roman" w:hAnsi="宋体"/>
          <w:sz w:val="24"/>
          <w:szCs w:val="24"/>
        </w:rPr>
        <w:t>变更估价程序</w:t>
      </w:r>
    </w:p>
    <w:p w14:paraId="4EC3B2D2">
      <w:pPr>
        <w:pStyle w:val="27"/>
        <w:spacing w:line="360" w:lineRule="exact"/>
        <w:ind w:firstLine="420"/>
        <w:rPr>
          <w:rFonts w:ascii="Times New Roman" w:hAnsi="Times New Roman"/>
          <w:sz w:val="24"/>
          <w:szCs w:val="24"/>
        </w:rPr>
      </w:pPr>
      <w:r>
        <w:rPr>
          <w:rFonts w:ascii="Times New Roman" w:hAnsi="宋体"/>
          <w:sz w:val="24"/>
          <w:szCs w:val="24"/>
        </w:rPr>
        <w:t>⑴承包人提出变更价款的时间是：承包人应当在设计变更发生后</w:t>
      </w:r>
      <w:r>
        <w:rPr>
          <w:rFonts w:ascii="Times New Roman" w:hAnsi="Times New Roman"/>
          <w:sz w:val="24"/>
          <w:szCs w:val="24"/>
        </w:rPr>
        <w:t>14</w:t>
      </w:r>
      <w:r>
        <w:rPr>
          <w:rFonts w:ascii="Times New Roman" w:hAnsi="宋体"/>
          <w:sz w:val="24"/>
          <w:szCs w:val="24"/>
        </w:rPr>
        <w:t>天内提供书面变更价款的申请，将设计变更的原因、变更的金额以书面形式通知发包人，超过</w:t>
      </w:r>
      <w:r>
        <w:rPr>
          <w:rFonts w:ascii="Times New Roman" w:hAnsi="Times New Roman"/>
          <w:sz w:val="24"/>
          <w:szCs w:val="24"/>
        </w:rPr>
        <w:t>14</w:t>
      </w:r>
      <w:r>
        <w:rPr>
          <w:rFonts w:ascii="Times New Roman" w:hAnsi="宋体"/>
          <w:sz w:val="24"/>
          <w:szCs w:val="24"/>
        </w:rPr>
        <w:t>天即视为承包人自动放弃变更价款索赔费用和工期的权利。</w:t>
      </w:r>
    </w:p>
    <w:p w14:paraId="69669C82">
      <w:pPr>
        <w:pStyle w:val="27"/>
        <w:spacing w:line="360" w:lineRule="exact"/>
        <w:ind w:firstLine="420"/>
        <w:rPr>
          <w:rFonts w:ascii="Times New Roman" w:hAnsi="Times New Roman"/>
          <w:sz w:val="24"/>
          <w:szCs w:val="24"/>
        </w:rPr>
      </w:pPr>
      <w:r>
        <w:rPr>
          <w:rFonts w:ascii="Times New Roman" w:hAnsi="宋体"/>
          <w:sz w:val="24"/>
          <w:szCs w:val="24"/>
        </w:rPr>
        <w:t>⑵发包人确认变更的时间是：收到承包人书面价款的申请及相应变更资料和预算书后</w:t>
      </w:r>
      <w:r>
        <w:rPr>
          <w:rFonts w:ascii="Times New Roman" w:hAnsi="Times New Roman"/>
          <w:sz w:val="24"/>
          <w:szCs w:val="24"/>
        </w:rPr>
        <w:t>14</w:t>
      </w:r>
      <w:r>
        <w:rPr>
          <w:rFonts w:ascii="Times New Roman" w:hAnsi="宋体"/>
          <w:sz w:val="24"/>
          <w:szCs w:val="24"/>
        </w:rPr>
        <w:t>天内进行答复，超过</w:t>
      </w:r>
      <w:r>
        <w:rPr>
          <w:rFonts w:ascii="Times New Roman" w:hAnsi="Times New Roman"/>
          <w:sz w:val="24"/>
          <w:szCs w:val="24"/>
        </w:rPr>
        <w:t>14</w:t>
      </w:r>
      <w:r>
        <w:rPr>
          <w:rFonts w:ascii="Times New Roman" w:hAnsi="宋体"/>
          <w:sz w:val="24"/>
          <w:szCs w:val="24"/>
        </w:rPr>
        <w:t>天不作答复视为已经批准，因承包人资料不全，发包人退回承包人，重新计算答复期。经发包人书面确认后的变更金额将作为追加合同价款，按</w:t>
      </w:r>
      <w:r>
        <w:rPr>
          <w:rFonts w:ascii="Times New Roman" w:hAnsi="Times New Roman"/>
          <w:sz w:val="24"/>
          <w:szCs w:val="24"/>
        </w:rPr>
        <w:t>60%</w:t>
      </w:r>
      <w:r>
        <w:rPr>
          <w:rFonts w:ascii="Times New Roman" w:hAnsi="宋体"/>
          <w:sz w:val="24"/>
          <w:szCs w:val="24"/>
        </w:rPr>
        <w:t>的比例计入最近一期的进度款中支付。</w:t>
      </w:r>
    </w:p>
    <w:p w14:paraId="4B694624">
      <w:pPr>
        <w:pStyle w:val="27"/>
        <w:spacing w:line="360" w:lineRule="exact"/>
        <w:ind w:firstLine="420"/>
        <w:rPr>
          <w:rFonts w:ascii="Times New Roman" w:hAnsi="Times New Roman"/>
          <w:sz w:val="24"/>
          <w:szCs w:val="24"/>
        </w:rPr>
      </w:pPr>
      <w:r>
        <w:rPr>
          <w:rFonts w:ascii="Times New Roman" w:hAnsi="宋体"/>
          <w:sz w:val="24"/>
          <w:szCs w:val="24"/>
        </w:rPr>
        <w:t>⑶设计变更和签证工程完成后，有关变更文件、签证单、审批件、工程联系单、预算书等工程资料须于</w:t>
      </w:r>
      <w:r>
        <w:rPr>
          <w:rFonts w:ascii="Times New Roman" w:hAnsi="Times New Roman"/>
          <w:sz w:val="24"/>
          <w:szCs w:val="24"/>
        </w:rPr>
        <w:t>7</w:t>
      </w:r>
      <w:r>
        <w:rPr>
          <w:rFonts w:ascii="Times New Roman" w:hAnsi="宋体"/>
          <w:sz w:val="24"/>
          <w:szCs w:val="24"/>
        </w:rPr>
        <w:t>个工作日内送达主管部门审核认可备案后，方可作为工程结算依据。</w:t>
      </w:r>
      <w:r>
        <w:rPr>
          <w:rFonts w:ascii="Times New Roman" w:hAnsi="Times New Roman"/>
          <w:sz w:val="24"/>
          <w:szCs w:val="24"/>
        </w:rPr>
        <w:t xml:space="preserve"> </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14:paraId="3DC9D38D">
      <w:pPr>
        <w:pStyle w:val="26"/>
        <w:spacing w:before="0" w:after="0" w:line="360" w:lineRule="exact"/>
        <w:ind w:firstLine="236" w:firstLineChars="98"/>
        <w:rPr>
          <w:sz w:val="24"/>
          <w:szCs w:val="24"/>
        </w:rPr>
      </w:pPr>
      <w:bookmarkStart w:id="310" w:name="_Toc292559907"/>
      <w:bookmarkStart w:id="311" w:name="_Toc292559402"/>
      <w:bookmarkStart w:id="312" w:name="_Toc296346698"/>
      <w:bookmarkStart w:id="313" w:name="_Toc296891025"/>
      <w:bookmarkStart w:id="314" w:name="_Toc303539150"/>
      <w:bookmarkStart w:id="315" w:name="_Toc296891237"/>
      <w:bookmarkStart w:id="316" w:name="_Toc296503197"/>
      <w:bookmarkStart w:id="317" w:name="_Toc300934993"/>
      <w:bookmarkStart w:id="318" w:name="_Toc296944536"/>
      <w:bookmarkStart w:id="319" w:name="_Toc296347196"/>
      <w:bookmarkStart w:id="320" w:name="_Toc297123544"/>
      <w:bookmarkStart w:id="321" w:name="_Toc297216203"/>
      <w:bookmarkStart w:id="322" w:name="_Toc297120497"/>
      <w:bookmarkStart w:id="323" w:name="_Toc297048383"/>
      <w:bookmarkStart w:id="324" w:name="_Toc373227743"/>
      <w:bookmarkStart w:id="325" w:name="_Toc389065309"/>
      <w:bookmarkStart w:id="326" w:name="_Toc467599605"/>
      <w:bookmarkStart w:id="327" w:name="_Toc373478390"/>
      <w:bookmarkStart w:id="328" w:name="_Toc312677503"/>
      <w:bookmarkStart w:id="329" w:name="_Toc312678029"/>
      <w:bookmarkStart w:id="330" w:name="_Toc304295570"/>
      <w:r>
        <w:rPr>
          <w:rFonts w:hint="eastAsia"/>
          <w:sz w:val="24"/>
          <w:szCs w:val="24"/>
        </w:rPr>
        <w:t>8</w:t>
      </w:r>
      <w:r>
        <w:rPr>
          <w:sz w:val="24"/>
          <w:szCs w:val="24"/>
        </w:rPr>
        <w:t>.</w:t>
      </w:r>
      <w:r>
        <w:rPr>
          <w:rFonts w:hint="eastAsia"/>
          <w:sz w:val="24"/>
          <w:szCs w:val="24"/>
        </w:rPr>
        <w:t>4</w:t>
      </w:r>
      <w:r>
        <w:rPr>
          <w:sz w:val="24"/>
          <w:szCs w:val="24"/>
        </w:rPr>
        <w:t xml:space="preserve"> </w:t>
      </w:r>
      <w:r>
        <w:rPr>
          <w:rFonts w:hAnsi="宋体"/>
          <w:sz w:val="24"/>
          <w:szCs w:val="24"/>
        </w:rPr>
        <w:t>承</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Start w:id="331" w:name="_Toc300934994"/>
      <w:bookmarkStart w:id="332" w:name="_Toc296944542"/>
      <w:bookmarkStart w:id="333" w:name="_Toc296346704"/>
      <w:bookmarkStart w:id="334" w:name="_Toc297048389"/>
      <w:bookmarkStart w:id="335" w:name="_Toc297120503"/>
      <w:bookmarkStart w:id="336" w:name="_Toc297216204"/>
      <w:bookmarkStart w:id="337" w:name="_Toc297123545"/>
      <w:bookmarkStart w:id="338" w:name="_Toc296891031"/>
      <w:bookmarkStart w:id="339" w:name="_Toc292559913"/>
      <w:bookmarkStart w:id="340" w:name="_Toc296891243"/>
      <w:bookmarkStart w:id="341" w:name="_Toc296503203"/>
      <w:bookmarkStart w:id="342" w:name="_Toc296347202"/>
      <w:bookmarkStart w:id="343" w:name="_Toc303539151"/>
      <w:bookmarkStart w:id="344" w:name="_Toc292559408"/>
      <w:r>
        <w:rPr>
          <w:rFonts w:hAnsi="宋体"/>
          <w:sz w:val="24"/>
          <w:szCs w:val="24"/>
        </w:rPr>
        <w:t>包人的合理化建议</w:t>
      </w:r>
      <w:bookmarkEnd w:id="324"/>
      <w:bookmarkEnd w:id="325"/>
      <w:bookmarkEnd w:id="326"/>
      <w:bookmarkEnd w:id="327"/>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7EBFC8C1">
      <w:pPr>
        <w:pStyle w:val="24"/>
        <w:spacing w:line="360" w:lineRule="exact"/>
        <w:ind w:firstLine="480" w:firstLineChars="200"/>
        <w:rPr>
          <w:rFonts w:hint="eastAsia"/>
          <w:sz w:val="24"/>
          <w:szCs w:val="24"/>
        </w:rPr>
      </w:pPr>
      <w:r>
        <w:rPr>
          <w:rFonts w:hAnsi="宋体"/>
          <w:sz w:val="24"/>
          <w:szCs w:val="24"/>
        </w:rPr>
        <w:t>承</w:t>
      </w:r>
      <w:bookmarkStart w:id="345" w:name="_Toc296891244"/>
      <w:bookmarkStart w:id="346" w:name="_Toc297120504"/>
      <w:bookmarkStart w:id="347" w:name="_Toc312678030"/>
      <w:bookmarkStart w:id="348" w:name="_Toc312677504"/>
      <w:bookmarkStart w:id="349" w:name="_Toc318581175"/>
      <w:bookmarkStart w:id="350" w:name="_Toc300934995"/>
      <w:bookmarkStart w:id="351" w:name="_Toc296944543"/>
      <w:bookmarkStart w:id="352" w:name="_Toc303539152"/>
      <w:bookmarkStart w:id="353" w:name="_Toc304295571"/>
      <w:bookmarkStart w:id="354" w:name="_Toc296347203"/>
      <w:bookmarkStart w:id="355" w:name="_Toc297048390"/>
      <w:bookmarkStart w:id="356" w:name="_Toc296346705"/>
      <w:bookmarkStart w:id="357" w:name="_Toc292559914"/>
      <w:bookmarkStart w:id="358" w:name="_Toc296503204"/>
      <w:bookmarkStart w:id="359" w:name="_Toc292559409"/>
      <w:bookmarkStart w:id="360" w:name="_Toc297216205"/>
      <w:bookmarkStart w:id="361" w:name="_Toc296891032"/>
      <w:bookmarkStart w:id="362" w:name="_Toc297123546"/>
      <w:r>
        <w:rPr>
          <w:rFonts w:hAnsi="宋体"/>
          <w:sz w:val="24"/>
          <w:szCs w:val="24"/>
        </w:rPr>
        <w:t>包人提出的合理化建议降低了合同价格或者提高了工程经济效益的</w:t>
      </w:r>
      <w:r>
        <w:rPr>
          <w:rFonts w:hint="eastAsia" w:hAnsi="宋体"/>
          <w:sz w:val="24"/>
          <w:szCs w:val="24"/>
        </w:rPr>
        <w:t>，发包人按变更审批程序视情况有权决定是否采用，</w:t>
      </w:r>
    </w:p>
    <w:p w14:paraId="57032ED5">
      <w:pPr>
        <w:pStyle w:val="26"/>
        <w:spacing w:before="0" w:after="0" w:line="360" w:lineRule="exact"/>
        <w:ind w:firstLine="236" w:firstLineChars="98"/>
        <w:rPr>
          <w:sz w:val="24"/>
          <w:szCs w:val="24"/>
        </w:rPr>
      </w:pPr>
      <w:r>
        <w:rPr>
          <w:rFonts w:hint="eastAsia"/>
          <w:sz w:val="24"/>
          <w:szCs w:val="24"/>
        </w:rPr>
        <w:t>8</w:t>
      </w:r>
      <w:r>
        <w:rPr>
          <w:sz w:val="24"/>
          <w:szCs w:val="24"/>
        </w:rPr>
        <w:t>.</w:t>
      </w:r>
      <w:r>
        <w:rPr>
          <w:rFonts w:hint="eastAsia"/>
          <w:sz w:val="24"/>
          <w:szCs w:val="24"/>
        </w:rPr>
        <w:t>5</w:t>
      </w:r>
      <w:r>
        <w:rPr>
          <w:sz w:val="24"/>
          <w:szCs w:val="24"/>
        </w:rPr>
        <w:t xml:space="preserve"> </w:t>
      </w:r>
      <w:r>
        <w:rPr>
          <w:rFonts w:hAnsi="宋体"/>
          <w:sz w:val="24"/>
          <w:szCs w:val="24"/>
        </w:rPr>
        <w:t>变更引起的工期调整</w:t>
      </w:r>
    </w:p>
    <w:p w14:paraId="0783E829">
      <w:pPr>
        <w:pStyle w:val="27"/>
        <w:spacing w:line="360" w:lineRule="exact"/>
        <w:ind w:firstLine="420"/>
        <w:rPr>
          <w:rFonts w:ascii="Times New Roman" w:hAnsi="Times New Roman"/>
          <w:sz w:val="24"/>
          <w:szCs w:val="24"/>
        </w:rPr>
      </w:pPr>
      <w:r>
        <w:rPr>
          <w:rFonts w:ascii="Times New Roman" w:hAnsi="宋体"/>
          <w:sz w:val="24"/>
          <w:szCs w:val="24"/>
        </w:rPr>
        <w:t>因变更引起的工期变化，承包人应在设计变更发生后</w:t>
      </w:r>
      <w:r>
        <w:rPr>
          <w:rFonts w:ascii="Times New Roman" w:hAnsi="Times New Roman"/>
          <w:sz w:val="24"/>
          <w:szCs w:val="24"/>
        </w:rPr>
        <w:t>14</w:t>
      </w:r>
      <w:r>
        <w:rPr>
          <w:rFonts w:ascii="Times New Roman" w:hAnsi="宋体"/>
          <w:sz w:val="24"/>
          <w:szCs w:val="24"/>
        </w:rPr>
        <w:t>天内书面提出调整工期申请，超过</w:t>
      </w:r>
      <w:r>
        <w:rPr>
          <w:rFonts w:ascii="Times New Roman" w:hAnsi="Times New Roman"/>
          <w:sz w:val="24"/>
          <w:szCs w:val="24"/>
        </w:rPr>
        <w:t>14</w:t>
      </w:r>
      <w:r>
        <w:rPr>
          <w:rFonts w:ascii="Times New Roman" w:hAnsi="宋体"/>
          <w:sz w:val="24"/>
          <w:szCs w:val="24"/>
        </w:rPr>
        <w:t>天即视为承包人自动放弃索赔工期的权利。监理人认为有必要时，可要求承包人提交要求提前或延长工期的施工进度计划及相应施工措施等详细材料。</w:t>
      </w:r>
      <w:bookmarkEnd w:id="273"/>
      <w:bookmarkEnd w:id="274"/>
      <w:bookmarkEnd w:id="275"/>
      <w:bookmarkEnd w:id="276"/>
      <w:bookmarkEnd w:id="277"/>
      <w:bookmarkEnd w:id="278"/>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Start w:id="363" w:name="_Toc296944544"/>
      <w:bookmarkStart w:id="364" w:name="_Toc297216211"/>
      <w:bookmarkStart w:id="365" w:name="_Toc312678040"/>
      <w:bookmarkStart w:id="366" w:name="_Toc467599610"/>
      <w:bookmarkStart w:id="367" w:name="_Toc297120505"/>
      <w:bookmarkStart w:id="368" w:name="_Toc292559915"/>
      <w:bookmarkStart w:id="369" w:name="_Toc296503205"/>
      <w:bookmarkStart w:id="370" w:name="_Toc351203644"/>
      <w:bookmarkStart w:id="371" w:name="_Toc300935002"/>
      <w:bookmarkStart w:id="372" w:name="_Toc304295579"/>
      <w:bookmarkStart w:id="373" w:name="_Toc296891033"/>
      <w:bookmarkStart w:id="374" w:name="_Toc373227748"/>
      <w:bookmarkStart w:id="375" w:name="_Toc373478395"/>
      <w:bookmarkStart w:id="376" w:name="_Toc296347204"/>
      <w:bookmarkStart w:id="377" w:name="_Toc297123552"/>
      <w:bookmarkStart w:id="378" w:name="_Toc296891245"/>
      <w:bookmarkStart w:id="379" w:name="_Toc296346706"/>
      <w:bookmarkStart w:id="380" w:name="_Toc292559410"/>
      <w:bookmarkStart w:id="381" w:name="_Toc297048391"/>
      <w:bookmarkStart w:id="382" w:name="_Toc303539159"/>
    </w:p>
    <w:bookmarkEnd w:id="279"/>
    <w:bookmarkEnd w:id="280"/>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75B0B58C">
      <w:pPr>
        <w:pStyle w:val="25"/>
        <w:spacing w:before="312" w:beforeLines="100" w:after="0" w:line="360" w:lineRule="exact"/>
        <w:rPr>
          <w:rFonts w:ascii="Times New Roman" w:hAnsi="Times New Roman"/>
          <w:sz w:val="24"/>
          <w:szCs w:val="24"/>
        </w:rPr>
      </w:pPr>
      <w:bookmarkStart w:id="383" w:name="_Toc389065312"/>
      <w:bookmarkStart w:id="384" w:name="_Toc373227746"/>
      <w:bookmarkStart w:id="385" w:name="_Toc467599608"/>
      <w:bookmarkStart w:id="386" w:name="_Toc351203643"/>
      <w:bookmarkStart w:id="387" w:name="_Toc373478393"/>
      <w:r>
        <w:rPr>
          <w:rFonts w:hint="eastAsia" w:ascii="Times New Roman" w:hAnsi="宋体"/>
          <w:sz w:val="24"/>
          <w:szCs w:val="24"/>
        </w:rPr>
        <w:t xml:space="preserve">9. </w:t>
      </w:r>
      <w:r>
        <w:rPr>
          <w:rFonts w:ascii="Times New Roman" w:hAnsi="宋体"/>
          <w:sz w:val="24"/>
          <w:szCs w:val="24"/>
        </w:rPr>
        <w:t>价格调整</w:t>
      </w:r>
      <w:bookmarkEnd w:id="383"/>
      <w:bookmarkEnd w:id="384"/>
      <w:bookmarkEnd w:id="385"/>
      <w:bookmarkEnd w:id="386"/>
      <w:bookmarkEnd w:id="387"/>
    </w:p>
    <w:p w14:paraId="6ACCE01D">
      <w:pPr>
        <w:pStyle w:val="26"/>
        <w:spacing w:before="0" w:after="0" w:line="360" w:lineRule="exact"/>
        <w:ind w:firstLine="236" w:firstLineChars="98"/>
        <w:rPr>
          <w:sz w:val="24"/>
          <w:szCs w:val="24"/>
        </w:rPr>
      </w:pPr>
      <w:bookmarkStart w:id="388" w:name="_Toc467599609"/>
      <w:bookmarkStart w:id="389" w:name="_Toc373227747"/>
      <w:bookmarkStart w:id="390" w:name="_Toc373478394"/>
      <w:bookmarkStart w:id="391" w:name="_Toc389065313"/>
      <w:bookmarkStart w:id="392" w:name="_Toc303539157"/>
      <w:bookmarkStart w:id="393" w:name="_Toc296347200"/>
      <w:bookmarkStart w:id="394" w:name="_Toc300935000"/>
      <w:bookmarkStart w:id="395" w:name="_Toc292559406"/>
      <w:bookmarkStart w:id="396" w:name="_Toc296944540"/>
      <w:bookmarkStart w:id="397" w:name="_Toc297216209"/>
      <w:bookmarkStart w:id="398" w:name="_Toc297048387"/>
      <w:bookmarkStart w:id="399" w:name="_Toc297123550"/>
      <w:bookmarkStart w:id="400" w:name="_Toc296503201"/>
      <w:bookmarkStart w:id="401" w:name="_Toc312678039"/>
      <w:bookmarkStart w:id="402" w:name="_Toc296346702"/>
      <w:bookmarkStart w:id="403" w:name="_Toc297120501"/>
      <w:bookmarkStart w:id="404" w:name="_Toc304295577"/>
      <w:bookmarkStart w:id="405" w:name="_Toc296891029"/>
      <w:bookmarkStart w:id="406" w:name="_Toc292559911"/>
      <w:bookmarkStart w:id="407" w:name="_Toc296891241"/>
      <w:r>
        <w:rPr>
          <w:rFonts w:hint="eastAsia"/>
          <w:sz w:val="24"/>
          <w:szCs w:val="24"/>
        </w:rPr>
        <w:t>9</w:t>
      </w:r>
      <w:r>
        <w:rPr>
          <w:sz w:val="24"/>
          <w:szCs w:val="24"/>
        </w:rPr>
        <w:t xml:space="preserve">.1 </w:t>
      </w:r>
      <w:r>
        <w:rPr>
          <w:rFonts w:hAnsi="宋体"/>
          <w:sz w:val="24"/>
          <w:szCs w:val="24"/>
        </w:rPr>
        <w:t>市场价格波动引起的调整</w:t>
      </w:r>
      <w:bookmarkEnd w:id="388"/>
      <w:bookmarkEnd w:id="389"/>
      <w:bookmarkEnd w:id="390"/>
      <w:bookmarkEnd w:id="391"/>
    </w:p>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14:paraId="69AB07BC">
      <w:pPr>
        <w:pStyle w:val="24"/>
        <w:spacing w:line="360" w:lineRule="exact"/>
        <w:ind w:firstLine="480" w:firstLineChars="200"/>
        <w:rPr>
          <w:sz w:val="24"/>
          <w:szCs w:val="24"/>
        </w:rPr>
      </w:pPr>
      <w:r>
        <w:rPr>
          <w:rFonts w:hAnsi="宋体"/>
          <w:sz w:val="24"/>
          <w:szCs w:val="24"/>
        </w:rPr>
        <w:t>市场价格波动是否调整合同价格的约定：</w:t>
      </w:r>
      <w:r>
        <w:rPr>
          <w:rFonts w:hAnsi="宋体"/>
          <w:sz w:val="24"/>
          <w:szCs w:val="24"/>
          <w:u w:val="single"/>
        </w:rPr>
        <w:t>是，但因承包人原因造成的工期拖延，延误期间的价格下跌时按下跌价格调整，价格上涨时按原价格。</w:t>
      </w:r>
    </w:p>
    <w:p w14:paraId="6C9BC021">
      <w:pPr>
        <w:pStyle w:val="24"/>
        <w:spacing w:line="360" w:lineRule="exact"/>
        <w:ind w:firstLine="480" w:firstLineChars="200"/>
        <w:rPr>
          <w:rFonts w:hint="eastAsia"/>
          <w:sz w:val="24"/>
          <w:szCs w:val="24"/>
        </w:rPr>
      </w:pPr>
      <w:r>
        <w:rPr>
          <w:sz w:val="24"/>
          <w:szCs w:val="24"/>
        </w:rPr>
        <w:t>因市场价格波动调整合同价格，采用以下方式对合同价格进行调整：</w:t>
      </w:r>
    </w:p>
    <w:p w14:paraId="19FD2463">
      <w:pPr>
        <w:pStyle w:val="24"/>
        <w:spacing w:line="360" w:lineRule="exact"/>
        <w:ind w:firstLine="480" w:firstLineChars="200"/>
        <w:rPr>
          <w:color w:val="C00000"/>
          <w:sz w:val="24"/>
          <w:szCs w:val="24"/>
        </w:rPr>
      </w:pPr>
      <w:r>
        <w:rPr>
          <w:sz w:val="24"/>
          <w:szCs w:val="24"/>
        </w:rPr>
        <w:t>关于基准价格的约定：</w:t>
      </w:r>
      <w:r>
        <w:rPr>
          <w:color w:val="C00000"/>
          <w:sz w:val="24"/>
          <w:szCs w:val="24"/>
        </w:rPr>
        <w:t>《南宁建设工程造价信息》</w:t>
      </w:r>
      <w:r>
        <w:rPr>
          <w:rFonts w:hint="eastAsia"/>
          <w:color w:val="C00000"/>
          <w:sz w:val="24"/>
          <w:szCs w:val="24"/>
          <w:lang w:val="en-US" w:eastAsia="zh-CN"/>
        </w:rPr>
        <w:t>2024</w:t>
      </w:r>
      <w:r>
        <w:rPr>
          <w:color w:val="C00000"/>
          <w:sz w:val="24"/>
          <w:szCs w:val="24"/>
        </w:rPr>
        <w:t>年</w:t>
      </w:r>
      <w:r>
        <w:rPr>
          <w:rFonts w:hint="eastAsia"/>
          <w:color w:val="C00000"/>
          <w:sz w:val="24"/>
          <w:szCs w:val="24"/>
          <w:lang w:val="en-US" w:eastAsia="zh-CN"/>
        </w:rPr>
        <w:t>04</w:t>
      </w:r>
      <w:r>
        <w:rPr>
          <w:rFonts w:hint="eastAsia"/>
          <w:color w:val="C00000"/>
          <w:sz w:val="24"/>
          <w:szCs w:val="24"/>
        </w:rPr>
        <w:t>月（下半月）</w:t>
      </w:r>
      <w:r>
        <w:rPr>
          <w:color w:val="C00000"/>
          <w:sz w:val="24"/>
          <w:szCs w:val="24"/>
        </w:rPr>
        <w:t>相应信息价。</w:t>
      </w:r>
    </w:p>
    <w:p w14:paraId="56D39659">
      <w:pPr>
        <w:pStyle w:val="27"/>
        <w:spacing w:line="360" w:lineRule="exact"/>
        <w:ind w:firstLine="420"/>
        <w:rPr>
          <w:rFonts w:ascii="Times New Roman" w:hAnsi="Times New Roman"/>
          <w:sz w:val="24"/>
          <w:szCs w:val="24"/>
        </w:rPr>
      </w:pPr>
      <w:r>
        <w:rPr>
          <w:rFonts w:ascii="宋体" w:hAnsi="宋体"/>
          <w:sz w:val="24"/>
          <w:szCs w:val="24"/>
        </w:rPr>
        <w:t>①</w:t>
      </w:r>
      <w:r>
        <w:rPr>
          <w:rFonts w:ascii="Times New Roman" w:hAnsi="宋体"/>
          <w:sz w:val="24"/>
          <w:szCs w:val="24"/>
        </w:rPr>
        <w:t>承包人在已标价工程量清单或预算书中载明的材料单价低于基准价格的：合同履行期间材料单价涨幅以基准价格为基础超过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时，或材料单价跌幅以已标价工程量清单或预算书中载明材料单价为基础超过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14:paraId="5A025E08">
      <w:pPr>
        <w:pStyle w:val="27"/>
        <w:spacing w:line="360" w:lineRule="exact"/>
        <w:ind w:firstLine="420"/>
        <w:rPr>
          <w:rFonts w:ascii="Times New Roman" w:hAnsi="Times New Roman"/>
          <w:sz w:val="24"/>
          <w:szCs w:val="24"/>
        </w:rPr>
      </w:pPr>
      <w:r>
        <w:rPr>
          <w:rFonts w:ascii="宋体" w:hAnsi="宋体"/>
          <w:sz w:val="24"/>
          <w:szCs w:val="24"/>
        </w:rPr>
        <w:t>②</w:t>
      </w:r>
      <w:r>
        <w:rPr>
          <w:rFonts w:ascii="Times New Roman" w:hAnsi="宋体"/>
          <w:sz w:val="24"/>
          <w:szCs w:val="24"/>
        </w:rPr>
        <w:t>承包人在已标价工程量清单或预算书中载明的材料单价高于基准价格的：合同履行期间材料单价跌幅以基准价格为基础超过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时，材料单价涨幅以已标价工程量清单或预算书中载明材料单价为基础超过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14:paraId="6FEA5675">
      <w:pPr>
        <w:pStyle w:val="5"/>
        <w:spacing w:before="0" w:after="0" w:line="360" w:lineRule="exact"/>
        <w:ind w:firstLine="352" w:firstLineChars="147"/>
        <w:rPr>
          <w:rFonts w:ascii="Times New Roman" w:hAnsi="Times New Roman"/>
          <w:b w:val="0"/>
          <w:sz w:val="24"/>
          <w:szCs w:val="24"/>
        </w:rPr>
      </w:pPr>
      <w:r>
        <w:rPr>
          <w:rFonts w:ascii="宋体" w:hAnsi="宋体"/>
          <w:b w:val="0"/>
          <w:sz w:val="24"/>
          <w:szCs w:val="24"/>
        </w:rPr>
        <w:t>③</w:t>
      </w:r>
      <w:r>
        <w:rPr>
          <w:rFonts w:ascii="Times New Roman" w:hAnsi="宋体"/>
          <w:b w:val="0"/>
          <w:sz w:val="24"/>
          <w:szCs w:val="24"/>
        </w:rPr>
        <w:t>承包人在已标价工程量清单或预算书中载明的材料单价等于基准单价的：合同履行期间材料单价涨跌幅以基准单价为基础超过</w:t>
      </w:r>
      <w:r>
        <w:rPr>
          <w:rFonts w:ascii="Times New Roman" w:hAnsi="Times New Roman"/>
          <w:bCs w:val="0"/>
          <w:sz w:val="24"/>
          <w:szCs w:val="24"/>
        </w:rPr>
        <w:t>±</w:t>
      </w:r>
      <w:r>
        <w:rPr>
          <w:rFonts w:ascii="Times New Roman" w:hAnsi="Times New Roman"/>
          <w:bCs w:val="0"/>
          <w:sz w:val="24"/>
          <w:szCs w:val="24"/>
          <w:u w:val="single"/>
        </w:rPr>
        <w:t>5</w:t>
      </w:r>
      <w:r>
        <w:rPr>
          <w:rFonts w:ascii="Times New Roman" w:hAnsi="Times New Roman"/>
          <w:bCs w:val="0"/>
          <w:sz w:val="24"/>
          <w:szCs w:val="24"/>
        </w:rPr>
        <w:t>%</w:t>
      </w:r>
      <w:r>
        <w:rPr>
          <w:rFonts w:ascii="Times New Roman" w:hAnsi="宋体"/>
          <w:b w:val="0"/>
          <w:sz w:val="24"/>
          <w:szCs w:val="24"/>
        </w:rPr>
        <w:t>时，其超过部分据实调整。</w:t>
      </w:r>
    </w:p>
    <w:p w14:paraId="4F50C873">
      <w:pPr>
        <w:pStyle w:val="25"/>
        <w:spacing w:before="312" w:beforeLines="100" w:after="0" w:line="360" w:lineRule="exact"/>
        <w:rPr>
          <w:rFonts w:ascii="Times New Roman" w:hAnsi="Times New Roman"/>
          <w:sz w:val="24"/>
          <w:szCs w:val="24"/>
        </w:rPr>
      </w:pPr>
      <w:bookmarkStart w:id="408" w:name="_Toc351203580"/>
      <w:bookmarkStart w:id="409" w:name="_Toc296346597"/>
      <w:bookmarkStart w:id="410" w:name="OLE_LINK3"/>
      <w:bookmarkStart w:id="411" w:name="_Toc337558799"/>
      <w:bookmarkStart w:id="412" w:name="_Toc296503096"/>
      <w:r>
        <w:rPr>
          <w:rFonts w:ascii="Times New Roman" w:hAnsi="Times New Roman"/>
          <w:sz w:val="24"/>
          <w:szCs w:val="24"/>
        </w:rPr>
        <w:t>1</w:t>
      </w:r>
      <w:r>
        <w:rPr>
          <w:rFonts w:hint="eastAsia" w:ascii="Times New Roman" w:hAnsi="Times New Roman"/>
          <w:sz w:val="24"/>
          <w:szCs w:val="24"/>
        </w:rPr>
        <w:t>0</w:t>
      </w:r>
      <w:r>
        <w:rPr>
          <w:rFonts w:ascii="Times New Roman" w:hAnsi="Times New Roman"/>
          <w:sz w:val="24"/>
          <w:szCs w:val="24"/>
        </w:rPr>
        <w:t>.</w:t>
      </w:r>
      <w:bookmarkEnd w:id="408"/>
      <w:r>
        <w:rPr>
          <w:rFonts w:hint="eastAsia" w:ascii="Times New Roman" w:hAnsi="Times New Roman"/>
          <w:sz w:val="24"/>
          <w:szCs w:val="24"/>
        </w:rPr>
        <w:t xml:space="preserve"> </w:t>
      </w:r>
      <w:r>
        <w:rPr>
          <w:rFonts w:ascii="Times New Roman" w:hAnsi="宋体"/>
          <w:sz w:val="24"/>
          <w:szCs w:val="24"/>
        </w:rPr>
        <w:t>合同价格、计量与支付</w:t>
      </w:r>
    </w:p>
    <w:p w14:paraId="7BB717A7">
      <w:pPr>
        <w:pStyle w:val="26"/>
        <w:spacing w:before="0" w:after="0" w:line="360" w:lineRule="exact"/>
        <w:ind w:firstLine="236" w:firstLineChars="98"/>
        <w:rPr>
          <w:sz w:val="24"/>
          <w:szCs w:val="24"/>
        </w:rPr>
      </w:pPr>
      <w:bookmarkStart w:id="413" w:name="_Toc292559916"/>
      <w:bookmarkStart w:id="414" w:name="_Toc292559411"/>
      <w:bookmarkStart w:id="415" w:name="_Toc267251461"/>
      <w:bookmarkStart w:id="416" w:name="_Toc297120506"/>
      <w:bookmarkStart w:id="417" w:name="_Toc296891246"/>
      <w:bookmarkStart w:id="418" w:name="_Toc296347205"/>
      <w:bookmarkStart w:id="419" w:name="_Toc297048392"/>
      <w:bookmarkStart w:id="420" w:name="_Toc296891034"/>
      <w:bookmarkStart w:id="421" w:name="_Toc296944545"/>
      <w:bookmarkStart w:id="422" w:name="_Toc296346707"/>
      <w:bookmarkStart w:id="423" w:name="_Toc296503206"/>
      <w:bookmarkStart w:id="424" w:name="_Toc389065314"/>
      <w:bookmarkStart w:id="425" w:name="_Toc467599611"/>
      <w:bookmarkStart w:id="426" w:name="_Toc373227749"/>
      <w:bookmarkStart w:id="427" w:name="_Toc373478396"/>
      <w:bookmarkStart w:id="428" w:name="_Toc304295580"/>
      <w:bookmarkStart w:id="429" w:name="_Toc297216212"/>
      <w:bookmarkStart w:id="430" w:name="_Toc297123553"/>
      <w:bookmarkStart w:id="431" w:name="_Toc312678041"/>
      <w:bookmarkStart w:id="432" w:name="_Toc300935003"/>
      <w:bookmarkStart w:id="433" w:name="_Toc303539160"/>
      <w:r>
        <w:rPr>
          <w:sz w:val="24"/>
          <w:szCs w:val="24"/>
        </w:rPr>
        <w:t>1</w:t>
      </w:r>
      <w:r>
        <w:rPr>
          <w:rFonts w:hint="eastAsia"/>
          <w:sz w:val="24"/>
          <w:szCs w:val="24"/>
        </w:rPr>
        <w:t>0</w:t>
      </w:r>
      <w:r>
        <w:rPr>
          <w:sz w:val="24"/>
          <w:szCs w:val="24"/>
        </w:rPr>
        <w:t xml:space="preserve">.1 </w:t>
      </w:r>
      <w:r>
        <w:rPr>
          <w:rFonts w:hAnsi="宋体"/>
          <w:sz w:val="24"/>
          <w:szCs w:val="24"/>
        </w:rPr>
        <w:t>合</w:t>
      </w:r>
      <w:bookmarkEnd w:id="413"/>
      <w:bookmarkEnd w:id="414"/>
      <w:bookmarkEnd w:id="415"/>
      <w:r>
        <w:rPr>
          <w:rFonts w:hAnsi="宋体"/>
          <w:sz w:val="24"/>
          <w:szCs w:val="24"/>
        </w:rPr>
        <w:t>同价</w:t>
      </w:r>
      <w:bookmarkEnd w:id="416"/>
      <w:bookmarkEnd w:id="417"/>
      <w:bookmarkEnd w:id="418"/>
      <w:bookmarkEnd w:id="419"/>
      <w:bookmarkEnd w:id="420"/>
      <w:bookmarkEnd w:id="421"/>
      <w:bookmarkEnd w:id="422"/>
      <w:bookmarkEnd w:id="423"/>
      <w:r>
        <w:rPr>
          <w:rFonts w:hAnsi="宋体"/>
          <w:sz w:val="24"/>
          <w:szCs w:val="24"/>
        </w:rPr>
        <w:t>格形式</w:t>
      </w:r>
      <w:bookmarkEnd w:id="424"/>
      <w:bookmarkEnd w:id="425"/>
      <w:bookmarkEnd w:id="426"/>
      <w:bookmarkEnd w:id="427"/>
    </w:p>
    <w:bookmarkEnd w:id="428"/>
    <w:bookmarkEnd w:id="429"/>
    <w:bookmarkEnd w:id="430"/>
    <w:bookmarkEnd w:id="431"/>
    <w:bookmarkEnd w:id="432"/>
    <w:bookmarkEnd w:id="433"/>
    <w:p w14:paraId="753C8594">
      <w:pPr>
        <w:pStyle w:val="24"/>
        <w:spacing w:line="360" w:lineRule="exact"/>
        <w:ind w:firstLine="480" w:firstLineChars="200"/>
        <w:rPr>
          <w:sz w:val="24"/>
          <w:szCs w:val="24"/>
        </w:rPr>
      </w:pPr>
      <w:bookmarkStart w:id="434" w:name="_Toc389065315"/>
      <w:bookmarkStart w:id="435" w:name="_Toc373227750"/>
      <w:bookmarkStart w:id="436" w:name="_Toc373478397"/>
      <w:bookmarkStart w:id="437" w:name="_Toc297216213"/>
      <w:bookmarkStart w:id="438" w:name="_Toc300935004"/>
      <w:bookmarkStart w:id="439" w:name="_Toc303539161"/>
      <w:bookmarkStart w:id="440" w:name="_Toc312678042"/>
      <w:bookmarkStart w:id="441" w:name="_Toc304295581"/>
      <w:bookmarkStart w:id="442" w:name="_Toc297123554"/>
      <w:bookmarkStart w:id="443" w:name="_Toc296891035"/>
      <w:bookmarkStart w:id="444" w:name="_Toc296347206"/>
      <w:bookmarkStart w:id="445" w:name="_Toc292559412"/>
      <w:bookmarkStart w:id="446" w:name="_Toc296346708"/>
      <w:bookmarkStart w:id="447" w:name="_Toc297048393"/>
      <w:bookmarkStart w:id="448" w:name="_Toc296944546"/>
      <w:bookmarkStart w:id="449" w:name="_Toc296503207"/>
      <w:bookmarkStart w:id="450" w:name="_Toc297120507"/>
      <w:bookmarkStart w:id="451" w:name="_Toc296891247"/>
      <w:bookmarkStart w:id="452" w:name="_Toc292559917"/>
      <w:r>
        <w:rPr>
          <w:rFonts w:hint="eastAsia" w:hAnsi="宋体"/>
          <w:sz w:val="24"/>
          <w:szCs w:val="24"/>
        </w:rPr>
        <w:t xml:space="preserve">10.1.1 </w:t>
      </w:r>
      <w:r>
        <w:rPr>
          <w:rFonts w:hAnsi="宋体"/>
          <w:sz w:val="24"/>
          <w:szCs w:val="24"/>
        </w:rPr>
        <w:t>本合同价款采用固定综合单价方式确定，</w:t>
      </w:r>
      <w:r>
        <w:rPr>
          <w:rFonts w:hint="eastAsia"/>
          <w:b/>
          <w:sz w:val="24"/>
          <w:u w:val="single"/>
        </w:rPr>
        <w:t>固定</w:t>
      </w:r>
      <w:r>
        <w:rPr>
          <w:rFonts w:hint="eastAsia" w:hAnsi="宋体" w:cs="宋体"/>
          <w:b/>
          <w:sz w:val="24"/>
          <w:u w:val="single"/>
        </w:rPr>
        <w:t>综合单价以发包人发布的已标价工程量清单（工程招标控制价及清单）的综合单价乘以下浮系数（中标价/工程招标控制价）的计算结果为准</w:t>
      </w:r>
      <w:r>
        <w:rPr>
          <w:rFonts w:hint="eastAsia" w:hAnsi="宋体" w:cs="宋体"/>
          <w:sz w:val="24"/>
        </w:rPr>
        <w:t>，</w:t>
      </w:r>
      <w:r>
        <w:rPr>
          <w:rFonts w:hAnsi="宋体"/>
          <w:sz w:val="24"/>
          <w:szCs w:val="24"/>
        </w:rPr>
        <w:t>工程量按实际结算。</w:t>
      </w:r>
    </w:p>
    <w:p w14:paraId="261EE579">
      <w:pPr>
        <w:pStyle w:val="24"/>
        <w:spacing w:line="360" w:lineRule="exact"/>
        <w:ind w:firstLine="480" w:firstLineChars="200"/>
        <w:rPr>
          <w:sz w:val="24"/>
          <w:szCs w:val="24"/>
          <w:u w:val="single"/>
        </w:rPr>
      </w:pPr>
      <w:r>
        <w:rPr>
          <w:rFonts w:hint="eastAsia" w:hAnsi="宋体"/>
          <w:sz w:val="24"/>
          <w:szCs w:val="24"/>
        </w:rPr>
        <w:t xml:space="preserve">10.1.2 </w:t>
      </w:r>
      <w:r>
        <w:rPr>
          <w:rFonts w:hAnsi="宋体"/>
          <w:sz w:val="24"/>
          <w:szCs w:val="24"/>
        </w:rPr>
        <w:t>综合单价包含的风险范围：</w:t>
      </w:r>
      <w:r>
        <w:rPr>
          <w:rFonts w:hAnsi="宋体"/>
          <w:sz w:val="24"/>
          <w:szCs w:val="24"/>
          <w:u w:val="single"/>
        </w:rPr>
        <w:t>除工程变更、项目特征不符</w:t>
      </w:r>
      <w:r>
        <w:rPr>
          <w:rFonts w:hint="eastAsia" w:hAnsi="宋体"/>
          <w:sz w:val="24"/>
          <w:szCs w:val="24"/>
          <w:u w:val="single"/>
        </w:rPr>
        <w:t>、</w:t>
      </w:r>
      <w:r>
        <w:rPr>
          <w:rFonts w:hAnsi="宋体"/>
          <w:sz w:val="24"/>
          <w:szCs w:val="24"/>
          <w:u w:val="single"/>
        </w:rPr>
        <w:t>工程量清单缺项、工程量偏差、本工程约定的</w:t>
      </w:r>
      <w:r>
        <w:rPr>
          <w:rFonts w:hint="eastAsia" w:hAnsi="宋体"/>
          <w:sz w:val="24"/>
          <w:szCs w:val="24"/>
          <w:u w:val="single"/>
        </w:rPr>
        <w:t>由</w:t>
      </w:r>
      <w:r>
        <w:rPr>
          <w:rFonts w:hAnsi="宋体"/>
          <w:sz w:val="24"/>
          <w:szCs w:val="24"/>
          <w:u w:val="single"/>
        </w:rPr>
        <w:t>承包人提供主要材料和设备材料价格变动风险、政策性调整以外的其他风险。</w:t>
      </w:r>
    </w:p>
    <w:p w14:paraId="0C3FF091">
      <w:pPr>
        <w:pStyle w:val="24"/>
        <w:spacing w:line="360" w:lineRule="exact"/>
        <w:ind w:firstLine="480" w:firstLineChars="200"/>
        <w:rPr>
          <w:sz w:val="24"/>
          <w:szCs w:val="24"/>
        </w:rPr>
      </w:pPr>
      <w:r>
        <w:rPr>
          <w:rFonts w:hint="eastAsia" w:hAnsi="宋体"/>
          <w:sz w:val="24"/>
        </w:rPr>
        <w:t xml:space="preserve">10.1.3 </w:t>
      </w:r>
      <w:r>
        <w:rPr>
          <w:rFonts w:hAnsi="宋体"/>
          <w:sz w:val="24"/>
          <w:szCs w:val="24"/>
        </w:rPr>
        <w:t>风险费用的计算方法：</w:t>
      </w:r>
      <w:r>
        <w:rPr>
          <w:rFonts w:hAnsi="宋体"/>
          <w:sz w:val="24"/>
          <w:szCs w:val="24"/>
          <w:u w:val="single"/>
        </w:rPr>
        <w:t>单价采用固定综合单价，风险费用已综合考虑在单价中。</w:t>
      </w:r>
    </w:p>
    <w:p w14:paraId="062744D1">
      <w:pPr>
        <w:pStyle w:val="28"/>
        <w:spacing w:line="360" w:lineRule="exact"/>
        <w:ind w:firstLine="480" w:firstLineChars="200"/>
        <w:rPr>
          <w:rFonts w:ascii="Times New Roman" w:hAnsi="Times New Roman"/>
          <w:sz w:val="24"/>
        </w:rPr>
      </w:pPr>
      <w:r>
        <w:rPr>
          <w:rFonts w:hint="eastAsia" w:ascii="Times New Roman" w:hAnsi="宋体"/>
          <w:sz w:val="24"/>
        </w:rPr>
        <w:t xml:space="preserve">10.1.4 </w:t>
      </w:r>
      <w:r>
        <w:rPr>
          <w:rFonts w:ascii="Times New Roman" w:hAnsi="宋体"/>
          <w:sz w:val="24"/>
        </w:rPr>
        <w:t>风险范围以外合同价格的调整方法：</w:t>
      </w:r>
    </w:p>
    <w:p w14:paraId="091A0868">
      <w:pPr>
        <w:pStyle w:val="24"/>
        <w:spacing w:line="360" w:lineRule="exact"/>
        <w:ind w:firstLine="480" w:firstLineChars="200"/>
        <w:rPr>
          <w:rFonts w:hint="eastAsia" w:hAnsi="宋体"/>
          <w:sz w:val="24"/>
          <w:szCs w:val="24"/>
        </w:rPr>
      </w:pPr>
      <w:r>
        <w:rPr>
          <w:rFonts w:hAnsi="宋体"/>
          <w:bCs/>
          <w:sz w:val="24"/>
          <w:szCs w:val="24"/>
          <w:u w:val="single"/>
        </w:rPr>
        <w:t>⑴</w:t>
      </w:r>
      <w:r>
        <w:rPr>
          <w:rFonts w:hAnsi="宋体"/>
          <w:sz w:val="24"/>
          <w:szCs w:val="24"/>
        </w:rPr>
        <w:t>因分部分项工程量清单漏项、设计变更等相关签证引起工程项目、工程量变化的，变更合同价款按下列方法进行：</w:t>
      </w:r>
    </w:p>
    <w:p w14:paraId="70245730">
      <w:pPr>
        <w:pStyle w:val="24"/>
        <w:spacing w:line="360" w:lineRule="exact"/>
        <w:ind w:firstLine="480"/>
        <w:rPr>
          <w:rFonts w:hint="eastAsia" w:hAnsi="宋体"/>
          <w:bCs/>
          <w:sz w:val="24"/>
          <w:szCs w:val="24"/>
          <w:u w:val="single"/>
        </w:rPr>
      </w:pPr>
      <w:r>
        <w:rPr>
          <w:rFonts w:hint="eastAsia" w:hAnsi="宋体"/>
          <w:bCs/>
          <w:sz w:val="24"/>
          <w:szCs w:val="24"/>
          <w:u w:val="single"/>
        </w:rPr>
        <w:t>①</w:t>
      </w:r>
      <w:r>
        <w:rPr>
          <w:rFonts w:hAnsi="宋体"/>
          <w:bCs/>
          <w:sz w:val="24"/>
          <w:szCs w:val="24"/>
          <w:u w:val="single"/>
        </w:rPr>
        <w:t>合同中已有相同子目的，按合同该子目价格进行计算；</w:t>
      </w:r>
    </w:p>
    <w:p w14:paraId="3224E8B5">
      <w:pPr>
        <w:pStyle w:val="24"/>
        <w:spacing w:line="360" w:lineRule="exact"/>
        <w:ind w:firstLine="480"/>
        <w:rPr>
          <w:rFonts w:hint="eastAsia" w:hAnsi="宋体"/>
          <w:bCs/>
          <w:sz w:val="24"/>
          <w:szCs w:val="24"/>
          <w:u w:val="single"/>
        </w:rPr>
      </w:pPr>
      <w:r>
        <w:rPr>
          <w:rFonts w:hint="eastAsia" w:hAnsi="宋体"/>
          <w:bCs/>
          <w:sz w:val="24"/>
          <w:szCs w:val="24"/>
          <w:u w:val="single"/>
        </w:rPr>
        <w:t>②</w:t>
      </w:r>
      <w:r>
        <w:rPr>
          <w:rFonts w:hAnsi="宋体"/>
          <w:bCs/>
          <w:sz w:val="24"/>
          <w:szCs w:val="24"/>
          <w:u w:val="single"/>
        </w:rPr>
        <w:t>合同中只有类似子目的，参照该类似子目价格进行计算；</w:t>
      </w:r>
    </w:p>
    <w:p w14:paraId="0958C97B">
      <w:pPr>
        <w:pStyle w:val="24"/>
        <w:spacing w:line="360" w:lineRule="exact"/>
        <w:ind w:firstLine="480"/>
        <w:rPr>
          <w:rFonts w:hint="eastAsia" w:hAnsi="宋体"/>
          <w:bCs/>
          <w:sz w:val="24"/>
          <w:szCs w:val="24"/>
          <w:u w:val="single"/>
        </w:rPr>
      </w:pPr>
      <w:r>
        <w:rPr>
          <w:rFonts w:hint="eastAsia" w:hAnsi="宋体"/>
          <w:bCs/>
          <w:sz w:val="24"/>
          <w:szCs w:val="24"/>
          <w:u w:val="single"/>
        </w:rPr>
        <w:t>③</w:t>
      </w:r>
      <w:r>
        <w:rPr>
          <w:rFonts w:hAnsi="宋体"/>
          <w:bCs/>
          <w:sz w:val="24"/>
          <w:szCs w:val="24"/>
          <w:u w:val="single"/>
        </w:rPr>
        <w:t>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bCs/>
          <w:sz w:val="24"/>
          <w:szCs w:val="24"/>
          <w:u w:val="single"/>
        </w:rPr>
        <w:t>/</w:t>
      </w:r>
      <w:r>
        <w:rPr>
          <w:rFonts w:hAnsi="宋体"/>
          <w:bCs/>
          <w:sz w:val="24"/>
          <w:szCs w:val="24"/>
          <w:u w:val="single"/>
        </w:rPr>
        <w:t>工程招标控制价）；无定额可套的，承包人、发包人审计部门及委托跟踪审计单位根据市场价格协商确定综合价格，并乘以下浮系数（中标价</w:t>
      </w:r>
      <w:r>
        <w:rPr>
          <w:bCs/>
          <w:sz w:val="24"/>
          <w:szCs w:val="24"/>
          <w:u w:val="single"/>
        </w:rPr>
        <w:t>/</w:t>
      </w:r>
      <w:r>
        <w:rPr>
          <w:rFonts w:hAnsi="宋体"/>
          <w:bCs/>
          <w:sz w:val="24"/>
          <w:szCs w:val="24"/>
          <w:u w:val="single"/>
        </w:rPr>
        <w:t>工程招标控制价）计算。</w:t>
      </w:r>
    </w:p>
    <w:p w14:paraId="70F1F87C">
      <w:pPr>
        <w:pStyle w:val="24"/>
        <w:spacing w:line="360" w:lineRule="exact"/>
        <w:ind w:firstLine="480"/>
        <w:rPr>
          <w:bCs/>
          <w:sz w:val="24"/>
          <w:szCs w:val="24"/>
          <w:u w:val="single"/>
        </w:rPr>
      </w:pPr>
      <w:r>
        <w:rPr>
          <w:rFonts w:hAnsi="宋体"/>
          <w:bCs/>
          <w:sz w:val="24"/>
          <w:szCs w:val="24"/>
          <w:u w:val="single"/>
        </w:rPr>
        <w:t>新增项目的综合单价必须经发包人审计部门及委托跟踪审计单位审定，并乘以下浮系数（中标价</w:t>
      </w:r>
      <w:r>
        <w:rPr>
          <w:bCs/>
          <w:sz w:val="24"/>
          <w:szCs w:val="24"/>
          <w:u w:val="single"/>
        </w:rPr>
        <w:t>/</w:t>
      </w:r>
      <w:r>
        <w:rPr>
          <w:rFonts w:hAnsi="宋体"/>
          <w:bCs/>
          <w:sz w:val="24"/>
          <w:szCs w:val="24"/>
          <w:u w:val="single"/>
        </w:rPr>
        <w:t>工程招标控制价）计算。</w:t>
      </w:r>
    </w:p>
    <w:p w14:paraId="4AE988A9">
      <w:pPr>
        <w:pStyle w:val="27"/>
        <w:spacing w:line="360" w:lineRule="exact"/>
        <w:ind w:firstLine="480" w:firstLineChars="200"/>
        <w:rPr>
          <w:rFonts w:ascii="Times New Roman" w:hAnsi="Times New Roman"/>
          <w:sz w:val="24"/>
          <w:szCs w:val="24"/>
        </w:rPr>
      </w:pPr>
      <w:r>
        <w:rPr>
          <w:rFonts w:hAnsi="宋体"/>
          <w:bCs/>
          <w:sz w:val="24"/>
          <w:szCs w:val="24"/>
          <w:u w:val="single"/>
        </w:rPr>
        <w:t>⑵</w:t>
      </w:r>
      <w:r>
        <w:rPr>
          <w:rFonts w:ascii="Times New Roman" w:hAnsi="宋体"/>
          <w:sz w:val="24"/>
          <w:szCs w:val="24"/>
        </w:rPr>
        <w:t>国家和自治区、南宁市政策性调整有关费用标准的，按文件规定执行。</w:t>
      </w:r>
    </w:p>
    <w:p w14:paraId="73124C25">
      <w:pPr>
        <w:pStyle w:val="24"/>
        <w:spacing w:line="360" w:lineRule="exact"/>
        <w:ind w:firstLine="480" w:firstLineChars="200"/>
        <w:rPr>
          <w:sz w:val="24"/>
          <w:szCs w:val="24"/>
        </w:rPr>
      </w:pPr>
      <w:r>
        <w:rPr>
          <w:rFonts w:hAnsi="宋体"/>
          <w:bCs/>
          <w:sz w:val="24"/>
          <w:szCs w:val="24"/>
          <w:u w:val="single"/>
        </w:rPr>
        <w:t>⑶</w:t>
      </w:r>
      <w:r>
        <w:rPr>
          <w:rFonts w:hAnsi="宋体"/>
          <w:sz w:val="24"/>
          <w:szCs w:val="24"/>
        </w:rPr>
        <w:t>本工程可以调整的主要材料：按《建设工程工程量清单计价规范（</w:t>
      </w:r>
      <w:r>
        <w:rPr>
          <w:sz w:val="24"/>
          <w:szCs w:val="24"/>
        </w:rPr>
        <w:t>GB50500-2013</w:t>
      </w:r>
      <w:r>
        <w:rPr>
          <w:rFonts w:hAnsi="宋体"/>
          <w:sz w:val="24"/>
          <w:szCs w:val="24"/>
        </w:rPr>
        <w:t>）广西壮族自治区实施细则》规定，本工程合同履行期间主要材料【仅指钢材、商品混凝土、电线电缆、砌块、水泥、砂】的材料价格调整幅度超过《南宁建设工程造价信息》</w:t>
      </w:r>
      <w:r>
        <w:rPr>
          <w:rFonts w:hint="eastAsia"/>
          <w:sz w:val="24"/>
          <w:szCs w:val="24"/>
        </w:rPr>
        <w:t>20</w:t>
      </w:r>
      <w:r>
        <w:rPr>
          <w:rFonts w:hint="eastAsia"/>
          <w:sz w:val="24"/>
          <w:szCs w:val="24"/>
          <w:lang w:val="en-US" w:eastAsia="zh-CN"/>
        </w:rPr>
        <w:t>24</w:t>
      </w:r>
      <w:r>
        <w:rPr>
          <w:sz w:val="24"/>
          <w:szCs w:val="24"/>
        </w:rPr>
        <w:t>年</w:t>
      </w:r>
      <w:r>
        <w:rPr>
          <w:rFonts w:hint="eastAsia"/>
          <w:sz w:val="24"/>
          <w:szCs w:val="24"/>
          <w:lang w:val="en-US" w:eastAsia="zh-CN"/>
        </w:rPr>
        <w:t>4</w:t>
      </w:r>
      <w:r>
        <w:rPr>
          <w:rFonts w:hint="eastAsia"/>
          <w:sz w:val="24"/>
          <w:szCs w:val="24"/>
        </w:rPr>
        <w:t>月（下半月）</w:t>
      </w:r>
      <w:r>
        <w:rPr>
          <w:rFonts w:hAnsi="宋体"/>
          <w:sz w:val="24"/>
          <w:szCs w:val="24"/>
        </w:rPr>
        <w:t>公布的</w:t>
      </w:r>
      <w:r>
        <w:rPr>
          <w:sz w:val="24"/>
          <w:szCs w:val="24"/>
        </w:rPr>
        <w:t>±5%</w:t>
      </w:r>
      <w:r>
        <w:rPr>
          <w:rFonts w:hAnsi="宋体"/>
          <w:sz w:val="24"/>
          <w:szCs w:val="24"/>
        </w:rPr>
        <w:t>，则超出部分按施工期间《南宁建设工程造价信息》公布价的算数平均值调整，</w:t>
      </w:r>
      <w:r>
        <w:rPr>
          <w:rFonts w:hAnsi="宋体"/>
          <w:bCs/>
          <w:sz w:val="24"/>
          <w:szCs w:val="24"/>
        </w:rPr>
        <w:t>调整部分仅计差额及相应税金。要进行价格调整的材料，其单价和采购数应由监理人复核，发包人及发包人审计部门、委托跟踪审计单位确认需调整的材料单价及数量，作为调整工程合同价格差额的依据。</w:t>
      </w:r>
    </w:p>
    <w:p w14:paraId="359F9503">
      <w:pPr>
        <w:pStyle w:val="27"/>
        <w:spacing w:line="360" w:lineRule="exact"/>
        <w:ind w:firstLine="480" w:firstLineChars="200"/>
        <w:rPr>
          <w:rFonts w:ascii="Times New Roman" w:hAnsi="Times New Roman"/>
          <w:sz w:val="24"/>
          <w:szCs w:val="24"/>
        </w:rPr>
      </w:pPr>
      <w:r>
        <w:rPr>
          <w:rFonts w:hint="eastAsia" w:ascii="Times New Roman" w:hAnsi="宋体"/>
          <w:sz w:val="24"/>
          <w:szCs w:val="24"/>
        </w:rPr>
        <w:t>⑷</w:t>
      </w:r>
      <w:r>
        <w:rPr>
          <w:rFonts w:ascii="Times New Roman" w:hAnsi="宋体"/>
          <w:sz w:val="24"/>
          <w:szCs w:val="24"/>
        </w:rPr>
        <w:t>因招标时所提供的工程量清单中的工程量计算偏差和因工程变更引起已标价工程量清单项目中的分部分项工程量清单或其工程数量发生变化幅度在</w:t>
      </w:r>
      <w:r>
        <w:rPr>
          <w:rFonts w:ascii="Times New Roman" w:hAnsi="Times New Roman"/>
          <w:sz w:val="24"/>
          <w:szCs w:val="24"/>
        </w:rPr>
        <w:t>15%</w:t>
      </w:r>
      <w:r>
        <w:rPr>
          <w:rFonts w:ascii="Times New Roman" w:hAnsi="宋体"/>
          <w:sz w:val="24"/>
          <w:szCs w:val="24"/>
        </w:rPr>
        <w:t>以内（含</w:t>
      </w:r>
      <w:r>
        <w:rPr>
          <w:rFonts w:ascii="Times New Roman" w:hAnsi="Times New Roman"/>
          <w:sz w:val="24"/>
          <w:szCs w:val="24"/>
        </w:rPr>
        <w:t>15%</w:t>
      </w:r>
      <w:r>
        <w:rPr>
          <w:rFonts w:ascii="Times New Roman" w:hAnsi="宋体"/>
          <w:sz w:val="24"/>
          <w:szCs w:val="24"/>
        </w:rPr>
        <w:t>）时，其综合单价不作调整，执行原有综合单价，变化幅度超过</w:t>
      </w:r>
      <w:r>
        <w:rPr>
          <w:rFonts w:ascii="Times New Roman" w:hAnsi="Times New Roman"/>
          <w:sz w:val="24"/>
          <w:szCs w:val="24"/>
        </w:rPr>
        <w:t>15%</w:t>
      </w:r>
      <w:r>
        <w:rPr>
          <w:rFonts w:ascii="Times New Roman" w:hAnsi="宋体"/>
          <w:sz w:val="24"/>
          <w:szCs w:val="24"/>
        </w:rPr>
        <w:t>时，增加部分工程量或减少后剩余部分工程量的综合单价可进行调整，由承包人对增加的工程量或减少后剩余的工程量按相关规定计算新的综合单价，并乘以合同约定的下浮系数计算。经发包人确认调整后，作为结算依据。当以上变化引起的相关总价措施项目发生变化时，以项计算的总价措施项目应按实际发生变化的措施项目进行调整，以计算基础乘费率计算的总价措施项目按照实际发生变化的计算基础及投标报价费率进行调整。</w:t>
      </w:r>
    </w:p>
    <w:p w14:paraId="0846E7DE">
      <w:pPr>
        <w:pStyle w:val="27"/>
        <w:spacing w:line="360" w:lineRule="exact"/>
        <w:ind w:firstLine="480" w:firstLineChars="200"/>
        <w:rPr>
          <w:rFonts w:ascii="Times New Roman" w:hAnsi="Times New Roman"/>
          <w:sz w:val="24"/>
          <w:szCs w:val="24"/>
        </w:rPr>
      </w:pPr>
      <w:r>
        <w:rPr>
          <w:rFonts w:hint="eastAsia" w:ascii="Times New Roman" w:hAnsi="宋体"/>
          <w:sz w:val="24"/>
          <w:szCs w:val="24"/>
        </w:rPr>
        <w:t>⑸</w:t>
      </w:r>
      <w:r>
        <w:rPr>
          <w:rFonts w:ascii="Times New Roman" w:hAnsi="宋体"/>
          <w:sz w:val="24"/>
          <w:szCs w:val="24"/>
        </w:rPr>
        <w:t>若施工中出现施工图纸（含设计变更）与工程量清单项目特征描述不符的，发、承包双方应按新的项目特征确定相应工程量清单项目的综合单价，并乘以下浮系数（中标价</w:t>
      </w:r>
      <w:r>
        <w:rPr>
          <w:rFonts w:ascii="Times New Roman" w:hAnsi="Times New Roman"/>
          <w:sz w:val="24"/>
          <w:szCs w:val="24"/>
        </w:rPr>
        <w:t>/</w:t>
      </w:r>
      <w:r>
        <w:rPr>
          <w:rFonts w:ascii="Times New Roman" w:hAnsi="宋体"/>
          <w:sz w:val="24"/>
          <w:szCs w:val="24"/>
        </w:rPr>
        <w:t>工程招标控制价）计算。</w:t>
      </w:r>
    </w:p>
    <w:p w14:paraId="5B1260CF">
      <w:pPr>
        <w:pStyle w:val="24"/>
        <w:spacing w:line="360" w:lineRule="exact"/>
        <w:ind w:firstLine="480" w:firstLineChars="200"/>
        <w:rPr>
          <w:sz w:val="24"/>
          <w:szCs w:val="24"/>
        </w:rPr>
      </w:pPr>
      <w:r>
        <w:rPr>
          <w:rFonts w:hAnsi="宋体"/>
          <w:bCs/>
          <w:sz w:val="24"/>
          <w:szCs w:val="24"/>
          <w:u w:val="single"/>
        </w:rPr>
        <w:t>本工程最终结算评审按《自治区本级财政投资评审实施办法》（桂财办〔</w:t>
      </w:r>
      <w:r>
        <w:rPr>
          <w:bCs/>
          <w:sz w:val="24"/>
          <w:szCs w:val="24"/>
          <w:u w:val="single"/>
        </w:rPr>
        <w:t>2015</w:t>
      </w:r>
      <w:r>
        <w:rPr>
          <w:rFonts w:hAnsi="宋体"/>
          <w:bCs/>
          <w:sz w:val="24"/>
          <w:szCs w:val="24"/>
          <w:u w:val="single"/>
        </w:rPr>
        <w:t>〕</w:t>
      </w:r>
      <w:r>
        <w:rPr>
          <w:bCs/>
          <w:sz w:val="24"/>
          <w:szCs w:val="24"/>
          <w:u w:val="single"/>
        </w:rPr>
        <w:t>70</w:t>
      </w:r>
      <w:r>
        <w:rPr>
          <w:rFonts w:hAnsi="宋体"/>
          <w:bCs/>
          <w:sz w:val="24"/>
          <w:szCs w:val="24"/>
          <w:u w:val="single"/>
        </w:rPr>
        <w:t>号）相关规定办理。未满足评审条件，结算价以发包人审计部门及结算审核单位的审定为准。</w:t>
      </w:r>
    </w:p>
    <w:p w14:paraId="3FCB1137">
      <w:pPr>
        <w:pStyle w:val="26"/>
        <w:spacing w:before="0" w:after="0" w:line="360" w:lineRule="exact"/>
        <w:ind w:firstLine="236" w:firstLineChars="98"/>
        <w:rPr>
          <w:sz w:val="24"/>
          <w:szCs w:val="24"/>
        </w:rPr>
      </w:pPr>
      <w:bookmarkStart w:id="453" w:name="_Toc467599612"/>
      <w:r>
        <w:rPr>
          <w:sz w:val="24"/>
          <w:szCs w:val="24"/>
        </w:rPr>
        <w:t>1</w:t>
      </w:r>
      <w:r>
        <w:rPr>
          <w:rFonts w:hint="eastAsia"/>
          <w:sz w:val="24"/>
          <w:szCs w:val="24"/>
        </w:rPr>
        <w:t>0</w:t>
      </w:r>
      <w:r>
        <w:rPr>
          <w:sz w:val="24"/>
          <w:szCs w:val="24"/>
        </w:rPr>
        <w:t xml:space="preserve">.2 </w:t>
      </w:r>
      <w:r>
        <w:rPr>
          <w:rFonts w:hAnsi="宋体"/>
          <w:sz w:val="24"/>
          <w:szCs w:val="24"/>
        </w:rPr>
        <w:t>预付款</w:t>
      </w:r>
      <w:bookmarkEnd w:id="434"/>
      <w:bookmarkEnd w:id="435"/>
      <w:bookmarkEnd w:id="436"/>
      <w:bookmarkEnd w:id="453"/>
    </w:p>
    <w:bookmarkEnd w:id="437"/>
    <w:bookmarkEnd w:id="438"/>
    <w:bookmarkEnd w:id="439"/>
    <w:bookmarkEnd w:id="440"/>
    <w:bookmarkEnd w:id="441"/>
    <w:bookmarkEnd w:id="442"/>
    <w:p w14:paraId="7789AA5C">
      <w:pPr>
        <w:pStyle w:val="24"/>
        <w:spacing w:line="360" w:lineRule="exact"/>
        <w:ind w:firstLine="480" w:firstLineChars="200"/>
        <w:rPr>
          <w:sz w:val="24"/>
          <w:szCs w:val="24"/>
        </w:rPr>
      </w:pPr>
      <w:r>
        <w:rPr>
          <w:rFonts w:hAnsi="宋体"/>
          <w:sz w:val="24"/>
          <w:szCs w:val="24"/>
        </w:rPr>
        <w:t>本工程</w:t>
      </w:r>
      <w:r>
        <w:rPr>
          <w:rFonts w:hint="eastAsia" w:hAnsi="宋体"/>
          <w:sz w:val="24"/>
          <w:szCs w:val="24"/>
          <w:lang w:val="en-US" w:eastAsia="zh-CN"/>
        </w:rPr>
        <w:t>无</w:t>
      </w:r>
      <w:r>
        <w:rPr>
          <w:rFonts w:hAnsi="宋体"/>
          <w:sz w:val="24"/>
          <w:szCs w:val="24"/>
        </w:rPr>
        <w:t>预付款。</w:t>
      </w:r>
    </w:p>
    <w:bookmarkEnd w:id="443"/>
    <w:bookmarkEnd w:id="444"/>
    <w:bookmarkEnd w:id="445"/>
    <w:bookmarkEnd w:id="446"/>
    <w:bookmarkEnd w:id="447"/>
    <w:bookmarkEnd w:id="448"/>
    <w:bookmarkEnd w:id="449"/>
    <w:bookmarkEnd w:id="450"/>
    <w:bookmarkEnd w:id="451"/>
    <w:bookmarkEnd w:id="452"/>
    <w:p w14:paraId="7306D78B">
      <w:pPr>
        <w:pStyle w:val="26"/>
        <w:spacing w:before="0" w:after="0" w:line="360" w:lineRule="exact"/>
        <w:ind w:firstLine="234" w:firstLineChars="97"/>
        <w:rPr>
          <w:sz w:val="24"/>
          <w:szCs w:val="24"/>
        </w:rPr>
      </w:pPr>
      <w:bookmarkStart w:id="454" w:name="_Toc373227751"/>
      <w:bookmarkStart w:id="455" w:name="_Toc467599613"/>
      <w:bookmarkStart w:id="456" w:name="_Toc389065316"/>
      <w:bookmarkStart w:id="457" w:name="_Toc373478398"/>
      <w:r>
        <w:rPr>
          <w:sz w:val="24"/>
          <w:szCs w:val="24"/>
        </w:rPr>
        <w:t>1</w:t>
      </w:r>
      <w:r>
        <w:rPr>
          <w:rFonts w:hint="eastAsia"/>
          <w:sz w:val="24"/>
          <w:szCs w:val="24"/>
        </w:rPr>
        <w:t>0</w:t>
      </w:r>
      <w:r>
        <w:rPr>
          <w:sz w:val="24"/>
          <w:szCs w:val="24"/>
        </w:rPr>
        <w:t xml:space="preserve">.3 </w:t>
      </w:r>
      <w:r>
        <w:rPr>
          <w:rFonts w:hAnsi="宋体"/>
          <w:sz w:val="24"/>
          <w:szCs w:val="24"/>
        </w:rPr>
        <w:t>计量</w:t>
      </w:r>
      <w:bookmarkEnd w:id="454"/>
      <w:bookmarkEnd w:id="455"/>
      <w:bookmarkEnd w:id="456"/>
      <w:bookmarkEnd w:id="457"/>
    </w:p>
    <w:p w14:paraId="081A3D38">
      <w:pPr>
        <w:pStyle w:val="24"/>
        <w:spacing w:line="360" w:lineRule="exact"/>
        <w:ind w:firstLine="480" w:firstLineChars="200"/>
        <w:rPr>
          <w:sz w:val="24"/>
          <w:szCs w:val="24"/>
        </w:rPr>
      </w:pPr>
      <w:r>
        <w:rPr>
          <w:rFonts w:hAnsi="宋体"/>
          <w:sz w:val="24"/>
          <w:szCs w:val="24"/>
        </w:rPr>
        <w:t>工程量计算规则：</w:t>
      </w:r>
      <w:r>
        <w:rPr>
          <w:rFonts w:hAnsi="宋体"/>
          <w:sz w:val="24"/>
          <w:szCs w:val="24"/>
          <w:u w:val="single"/>
        </w:rPr>
        <w:t>按《建设工程工程量清单计价规范》（</w:t>
      </w:r>
      <w:r>
        <w:rPr>
          <w:sz w:val="24"/>
          <w:szCs w:val="24"/>
          <w:u w:val="single"/>
        </w:rPr>
        <w:t>GB50500</w:t>
      </w:r>
      <w:r>
        <w:rPr>
          <w:rFonts w:hAnsi="宋体"/>
          <w:sz w:val="24"/>
          <w:szCs w:val="24"/>
          <w:u w:val="single"/>
        </w:rPr>
        <w:t>－</w:t>
      </w:r>
      <w:r>
        <w:rPr>
          <w:sz w:val="24"/>
          <w:szCs w:val="24"/>
          <w:u w:val="single"/>
        </w:rPr>
        <w:t>2013</w:t>
      </w:r>
      <w:r>
        <w:rPr>
          <w:rFonts w:hAnsi="宋体"/>
          <w:sz w:val="24"/>
          <w:szCs w:val="24"/>
          <w:u w:val="single"/>
        </w:rPr>
        <w:t>）和《建设工程工程量清单计算规范》（</w:t>
      </w:r>
      <w:r>
        <w:rPr>
          <w:sz w:val="24"/>
          <w:szCs w:val="24"/>
          <w:u w:val="single"/>
        </w:rPr>
        <w:t>GB50854~50862</w:t>
      </w:r>
      <w:r>
        <w:rPr>
          <w:rFonts w:hAnsi="宋体"/>
          <w:sz w:val="24"/>
          <w:szCs w:val="24"/>
          <w:u w:val="single"/>
        </w:rPr>
        <w:t>－</w:t>
      </w:r>
      <w:r>
        <w:rPr>
          <w:sz w:val="24"/>
          <w:szCs w:val="24"/>
          <w:u w:val="single"/>
        </w:rPr>
        <w:t>2013</w:t>
      </w:r>
      <w:r>
        <w:rPr>
          <w:rFonts w:hAnsi="宋体"/>
          <w:sz w:val="24"/>
          <w:szCs w:val="24"/>
          <w:u w:val="single"/>
        </w:rPr>
        <w:t>）广西壮族自治区实施细则（修订本）》计算的净值为准，如有不明之处，应以</w:t>
      </w:r>
      <w:r>
        <w:rPr>
          <w:rFonts w:hint="eastAsia" w:hAnsi="宋体"/>
          <w:sz w:val="24"/>
          <w:szCs w:val="24"/>
          <w:u w:val="single"/>
        </w:rPr>
        <w:t>发包人或</w:t>
      </w:r>
      <w:r>
        <w:rPr>
          <w:rFonts w:hAnsi="宋体"/>
          <w:sz w:val="24"/>
          <w:szCs w:val="24"/>
          <w:u w:val="single"/>
        </w:rPr>
        <w:t>监理工程师或造价管理部门指定的计量方法为准。</w:t>
      </w:r>
    </w:p>
    <w:p w14:paraId="6089F4FD">
      <w:pPr>
        <w:pStyle w:val="26"/>
        <w:spacing w:before="0" w:after="0" w:line="360" w:lineRule="exact"/>
        <w:ind w:firstLine="236" w:firstLineChars="98"/>
        <w:rPr>
          <w:rFonts w:hint="eastAsia" w:hAnsi="宋体"/>
          <w:sz w:val="24"/>
          <w:szCs w:val="24"/>
        </w:rPr>
      </w:pPr>
      <w:bookmarkStart w:id="458" w:name="_Toc373227752"/>
      <w:bookmarkStart w:id="459" w:name="_Toc389065317"/>
      <w:bookmarkStart w:id="460" w:name="_Toc467599614"/>
      <w:bookmarkStart w:id="461" w:name="_Toc373478399"/>
      <w:r>
        <w:rPr>
          <w:sz w:val="24"/>
          <w:szCs w:val="24"/>
        </w:rPr>
        <w:t>1</w:t>
      </w:r>
      <w:r>
        <w:rPr>
          <w:rFonts w:hint="eastAsia"/>
          <w:sz w:val="24"/>
          <w:szCs w:val="24"/>
        </w:rPr>
        <w:t>0</w:t>
      </w:r>
      <w:r>
        <w:rPr>
          <w:sz w:val="24"/>
          <w:szCs w:val="24"/>
        </w:rPr>
        <w:t xml:space="preserve">.4 </w:t>
      </w:r>
      <w:r>
        <w:rPr>
          <w:rFonts w:hAnsi="宋体"/>
          <w:sz w:val="24"/>
          <w:szCs w:val="24"/>
        </w:rPr>
        <w:t>工程进度款支付</w:t>
      </w:r>
      <w:bookmarkEnd w:id="458"/>
      <w:bookmarkEnd w:id="459"/>
      <w:bookmarkEnd w:id="460"/>
      <w:bookmarkEnd w:id="461"/>
    </w:p>
    <w:p w14:paraId="3EC3C080">
      <w:pPr>
        <w:pStyle w:val="24"/>
        <w:spacing w:line="360" w:lineRule="exact"/>
        <w:ind w:firstLine="480" w:firstLineChars="200"/>
        <w:rPr>
          <w:rFonts w:hint="eastAsia"/>
          <w:color w:val="C00000"/>
          <w:sz w:val="24"/>
          <w:szCs w:val="24"/>
        </w:rPr>
      </w:pPr>
      <w:r>
        <w:rPr>
          <w:rFonts w:hint="eastAsia"/>
          <w:color w:val="C00000"/>
          <w:sz w:val="24"/>
          <w:szCs w:val="24"/>
        </w:rPr>
        <w:t>10.4.1 付款周期</w:t>
      </w:r>
    </w:p>
    <w:p w14:paraId="2801061D">
      <w:pPr>
        <w:pStyle w:val="24"/>
        <w:spacing w:line="360" w:lineRule="exact"/>
        <w:ind w:firstLine="480" w:firstLineChars="200"/>
        <w:rPr>
          <w:rFonts w:hint="eastAsia"/>
          <w:color w:val="C00000"/>
          <w:sz w:val="24"/>
          <w:szCs w:val="24"/>
        </w:rPr>
      </w:pPr>
      <w:r>
        <w:rPr>
          <w:rFonts w:hint="eastAsia"/>
          <w:color w:val="C00000"/>
          <w:sz w:val="24"/>
          <w:szCs w:val="24"/>
        </w:rPr>
        <w:t>⑴本项目无预付款，合同以外变更部分的工程款在结算后按结算款支付比例进行支付。合同内工程进度款按以下方式进行支付：</w:t>
      </w:r>
    </w:p>
    <w:p w14:paraId="2CBA2C55">
      <w:pPr>
        <w:pStyle w:val="24"/>
        <w:spacing w:line="360" w:lineRule="exact"/>
        <w:ind w:firstLine="480" w:firstLineChars="200"/>
        <w:rPr>
          <w:rFonts w:hint="eastAsia"/>
          <w:color w:val="C00000"/>
          <w:sz w:val="24"/>
          <w:szCs w:val="24"/>
        </w:rPr>
      </w:pPr>
      <w:r>
        <w:rPr>
          <w:rFonts w:hint="eastAsia"/>
          <w:color w:val="C00000"/>
          <w:sz w:val="24"/>
          <w:szCs w:val="24"/>
        </w:rPr>
        <w:t>合同内项目工程完工并验收达到质量要求后，支付至合同价90%的工程款。承包人需向发包人提交陆份已完成工程量报告、付款申请材料及开具相应发票后进行支付。</w:t>
      </w:r>
    </w:p>
    <w:p w14:paraId="2CA75E8D">
      <w:pPr>
        <w:pStyle w:val="24"/>
        <w:spacing w:line="360" w:lineRule="exact"/>
        <w:ind w:firstLine="480" w:firstLineChars="200"/>
        <w:rPr>
          <w:rFonts w:hint="eastAsia"/>
          <w:color w:val="C00000"/>
          <w:sz w:val="24"/>
          <w:szCs w:val="24"/>
        </w:rPr>
      </w:pPr>
      <w:r>
        <w:rPr>
          <w:rFonts w:hint="eastAsia"/>
          <w:color w:val="C00000"/>
          <w:sz w:val="24"/>
          <w:szCs w:val="24"/>
        </w:rPr>
        <w:t>⑵办理完竣工结算审计手续，工程结算款经审定且双方确认后，由承包人向发包人提交付款申请材料及开具结算款的发票（含质保金金额），并先行向发包人指定账户提交结算总价3%的质保金金额后，发包方按结算总价的100%（含已支付的）支付工程款。(签证部分价款与结算款一并支付。)</w:t>
      </w:r>
    </w:p>
    <w:p w14:paraId="0D56D6ED">
      <w:pPr>
        <w:pStyle w:val="24"/>
        <w:spacing w:line="360" w:lineRule="exact"/>
        <w:ind w:firstLine="480" w:firstLineChars="200"/>
        <w:rPr>
          <w:rFonts w:hint="eastAsia"/>
          <w:color w:val="C00000"/>
          <w:sz w:val="24"/>
          <w:szCs w:val="24"/>
        </w:rPr>
      </w:pPr>
      <w:r>
        <w:rPr>
          <w:rFonts w:hint="eastAsia"/>
          <w:color w:val="C00000"/>
          <w:sz w:val="24"/>
          <w:szCs w:val="24"/>
        </w:rPr>
        <w:t>(3)发包人按工程价款结算总额的3%暂存承包人缴来的工程质量保证金。</w:t>
      </w:r>
    </w:p>
    <w:p w14:paraId="311B0AE7">
      <w:pPr>
        <w:pStyle w:val="24"/>
        <w:spacing w:line="360" w:lineRule="exact"/>
        <w:ind w:firstLine="480" w:firstLineChars="200"/>
        <w:rPr>
          <w:rFonts w:hint="eastAsia"/>
          <w:color w:val="C00000"/>
          <w:sz w:val="24"/>
          <w:szCs w:val="24"/>
        </w:rPr>
      </w:pPr>
      <w:r>
        <w:rPr>
          <w:rFonts w:hint="eastAsia"/>
          <w:color w:val="C00000"/>
          <w:sz w:val="24"/>
          <w:szCs w:val="24"/>
        </w:rPr>
        <w:t>10.4.2 进度款支付方式：银行转账。</w:t>
      </w:r>
    </w:p>
    <w:bookmarkEnd w:id="409"/>
    <w:bookmarkEnd w:id="410"/>
    <w:bookmarkEnd w:id="411"/>
    <w:bookmarkEnd w:id="412"/>
    <w:p w14:paraId="24FF5739">
      <w:pPr>
        <w:pStyle w:val="25"/>
        <w:spacing w:before="312" w:beforeLines="100" w:after="0" w:line="360" w:lineRule="exact"/>
        <w:rPr>
          <w:rFonts w:ascii="Times New Roman" w:hAnsi="Times New Roman"/>
          <w:sz w:val="24"/>
          <w:szCs w:val="24"/>
        </w:rPr>
      </w:pPr>
      <w:bookmarkStart w:id="462" w:name="_Toc351203586"/>
      <w:bookmarkStart w:id="463" w:name="_Toc322522574"/>
      <w:bookmarkStart w:id="464" w:name="_Toc337558804"/>
      <w:bookmarkStart w:id="465" w:name="_Toc296346607"/>
      <w:bookmarkStart w:id="466" w:name="_Toc296503106"/>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 xml:space="preserve">. </w:t>
      </w:r>
      <w:bookmarkEnd w:id="462"/>
      <w:bookmarkStart w:id="467" w:name="_Toc389065318"/>
      <w:bookmarkStart w:id="468" w:name="_Toc373227753"/>
      <w:bookmarkStart w:id="469" w:name="_Toc351203645"/>
      <w:bookmarkStart w:id="470" w:name="_Toc373478400"/>
      <w:bookmarkStart w:id="471" w:name="_Toc467599615"/>
      <w:bookmarkStart w:id="472" w:name="_Toc292559929"/>
      <w:bookmarkStart w:id="473" w:name="_Toc300935015"/>
      <w:bookmarkStart w:id="474" w:name="_Toc297120519"/>
      <w:bookmarkStart w:id="475" w:name="_Toc303539172"/>
      <w:bookmarkStart w:id="476" w:name="_Toc297123564"/>
      <w:bookmarkStart w:id="477" w:name="_Toc296891259"/>
      <w:bookmarkStart w:id="478" w:name="_Toc297216223"/>
      <w:bookmarkStart w:id="479" w:name="_Toc296891047"/>
      <w:bookmarkStart w:id="480" w:name="_Toc296944558"/>
      <w:bookmarkStart w:id="481" w:name="_Toc296347218"/>
      <w:bookmarkStart w:id="482" w:name="_Toc296346720"/>
      <w:bookmarkStart w:id="483" w:name="_Toc292559424"/>
      <w:bookmarkStart w:id="484" w:name="_Toc304295593"/>
      <w:bookmarkStart w:id="485" w:name="_Toc312678053"/>
      <w:bookmarkStart w:id="486" w:name="_Toc297048405"/>
      <w:bookmarkStart w:id="487" w:name="_Toc296503219"/>
      <w:r>
        <w:rPr>
          <w:rFonts w:ascii="Times New Roman" w:hAnsi="宋体"/>
          <w:sz w:val="24"/>
          <w:szCs w:val="24"/>
        </w:rPr>
        <w:t>验收和工程试车</w:t>
      </w:r>
      <w:bookmarkEnd w:id="467"/>
      <w:bookmarkEnd w:id="468"/>
      <w:bookmarkEnd w:id="469"/>
      <w:bookmarkEnd w:id="470"/>
      <w:bookmarkEnd w:id="471"/>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5F7E839C">
      <w:pPr>
        <w:pStyle w:val="26"/>
        <w:spacing w:before="0" w:after="0" w:line="360" w:lineRule="exact"/>
        <w:ind w:firstLine="236" w:firstLineChars="98"/>
        <w:rPr>
          <w:sz w:val="24"/>
          <w:szCs w:val="24"/>
        </w:rPr>
      </w:pPr>
      <w:bookmarkStart w:id="488" w:name="_Toc373478402"/>
      <w:bookmarkStart w:id="489" w:name="_Toc389065320"/>
      <w:bookmarkStart w:id="490" w:name="_Toc373227755"/>
      <w:bookmarkStart w:id="491" w:name="_Toc467599617"/>
      <w:bookmarkStart w:id="492" w:name="_Toc300935016"/>
      <w:bookmarkStart w:id="493" w:name="_Toc296346724"/>
      <w:bookmarkStart w:id="494" w:name="_Toc297216224"/>
      <w:bookmarkStart w:id="495" w:name="_Toc292559933"/>
      <w:bookmarkStart w:id="496" w:name="_Toc292559428"/>
      <w:bookmarkStart w:id="497" w:name="_Toc296503223"/>
      <w:bookmarkStart w:id="498" w:name="_Toc296944562"/>
      <w:bookmarkStart w:id="499" w:name="_Toc303539173"/>
      <w:bookmarkStart w:id="500" w:name="_Toc296891051"/>
      <w:bookmarkStart w:id="501" w:name="_Toc296891263"/>
      <w:bookmarkStart w:id="502" w:name="_Toc297123565"/>
      <w:bookmarkStart w:id="503" w:name="_Toc312678056"/>
      <w:bookmarkStart w:id="504" w:name="_Toc297048409"/>
      <w:bookmarkStart w:id="505" w:name="_Toc297120523"/>
      <w:bookmarkStart w:id="506" w:name="_Toc296347222"/>
      <w:bookmarkStart w:id="507" w:name="_Toc304295596"/>
      <w:bookmarkStart w:id="508" w:name="_Toc267251474"/>
      <w:bookmarkStart w:id="509" w:name="_Toc267251471"/>
      <w:bookmarkStart w:id="510" w:name="_Toc267251475"/>
      <w:bookmarkStart w:id="511" w:name="_Toc267251472"/>
      <w:bookmarkStart w:id="512" w:name="_Toc267251476"/>
      <w:bookmarkStart w:id="513" w:name="_Toc267251470"/>
      <w:bookmarkStart w:id="514" w:name="_Toc267251473"/>
      <w:r>
        <w:rPr>
          <w:sz w:val="24"/>
          <w:szCs w:val="24"/>
        </w:rPr>
        <w:t>1</w:t>
      </w:r>
      <w:r>
        <w:rPr>
          <w:rFonts w:hint="eastAsia"/>
          <w:sz w:val="24"/>
          <w:szCs w:val="24"/>
        </w:rPr>
        <w:t>1</w:t>
      </w:r>
      <w:r>
        <w:rPr>
          <w:sz w:val="24"/>
          <w:szCs w:val="24"/>
        </w:rPr>
        <w:t xml:space="preserve">.1 </w:t>
      </w:r>
      <w:r>
        <w:rPr>
          <w:rFonts w:hAnsi="宋体"/>
          <w:sz w:val="24"/>
          <w:szCs w:val="24"/>
        </w:rPr>
        <w:t>竣工验收</w:t>
      </w:r>
      <w:bookmarkEnd w:id="488"/>
      <w:bookmarkEnd w:id="489"/>
      <w:bookmarkEnd w:id="490"/>
      <w:bookmarkEnd w:id="491"/>
    </w:p>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14:paraId="46BB34FB">
      <w:pPr>
        <w:pStyle w:val="24"/>
        <w:spacing w:line="360" w:lineRule="exact"/>
        <w:ind w:firstLine="480" w:firstLineChars="200"/>
        <w:rPr>
          <w:rFonts w:ascii="宋体" w:hAnsi="宋体"/>
          <w:sz w:val="24"/>
          <w:szCs w:val="24"/>
        </w:rPr>
      </w:pPr>
      <w:bookmarkStart w:id="515" w:name="_Toc280868707"/>
      <w:bookmarkStart w:id="516" w:name="_Toc280868704"/>
      <w:bookmarkStart w:id="517" w:name="_Toc280868705"/>
      <w:bookmarkStart w:id="518" w:name="_Toc280868706"/>
      <w:bookmarkStart w:id="519" w:name="_Toc280868709"/>
      <w:bookmarkStart w:id="520" w:name="_Toc280868708"/>
      <w:r>
        <w:rPr>
          <w:sz w:val="24"/>
          <w:szCs w:val="24"/>
        </w:rPr>
        <w:t>1</w:t>
      </w:r>
      <w:r>
        <w:rPr>
          <w:rFonts w:hint="eastAsia"/>
          <w:sz w:val="24"/>
          <w:szCs w:val="24"/>
        </w:rPr>
        <w:t>1</w:t>
      </w:r>
      <w:r>
        <w:rPr>
          <w:sz w:val="24"/>
          <w:szCs w:val="24"/>
        </w:rPr>
        <w:t>.1.1</w:t>
      </w:r>
      <w:r>
        <w:rPr>
          <w:rFonts w:hAnsi="宋体"/>
          <w:sz w:val="24"/>
          <w:szCs w:val="24"/>
        </w:rPr>
        <w:t>竣工验收条件</w:t>
      </w:r>
    </w:p>
    <w:p w14:paraId="7125981C">
      <w:pPr>
        <w:spacing w:line="360" w:lineRule="exact"/>
        <w:ind w:firstLine="480" w:firstLineChars="200"/>
        <w:rPr>
          <w:rFonts w:ascii="Times New Roman" w:hAnsi="Times New Roman"/>
          <w:kern w:val="0"/>
          <w:sz w:val="24"/>
          <w:szCs w:val="24"/>
        </w:rPr>
      </w:pPr>
      <w:r>
        <w:rPr>
          <w:rFonts w:ascii="Times New Roman" w:hAnsi="宋体"/>
          <w:kern w:val="0"/>
          <w:sz w:val="24"/>
          <w:szCs w:val="24"/>
        </w:rPr>
        <w:t>工程具备以下条件的，承包人可以申请竣工验收：</w:t>
      </w:r>
    </w:p>
    <w:p w14:paraId="1C50B05E">
      <w:pPr>
        <w:spacing w:line="360" w:lineRule="exact"/>
        <w:ind w:firstLine="480" w:firstLineChars="200"/>
        <w:rPr>
          <w:rFonts w:ascii="Times New Roman" w:hAnsi="Times New Roman"/>
          <w:kern w:val="0"/>
          <w:sz w:val="24"/>
          <w:szCs w:val="24"/>
        </w:rPr>
      </w:pPr>
      <w:r>
        <w:rPr>
          <w:rFonts w:hint="eastAsia" w:ascii="宋体" w:hAnsi="宋体"/>
          <w:sz w:val="24"/>
          <w:szCs w:val="24"/>
        </w:rPr>
        <w:t>⑴</w:t>
      </w:r>
      <w:r>
        <w:rPr>
          <w:rFonts w:ascii="Times New Roman" w:hAnsi="宋体"/>
          <w:kern w:val="0"/>
          <w:sz w:val="24"/>
          <w:szCs w:val="24"/>
        </w:rPr>
        <w:t>合同范围内的全部工程以及有关工作，包括合同要求的试验、试运行以及检验均已完成，并符合合同要求；</w:t>
      </w:r>
    </w:p>
    <w:p w14:paraId="33B14135">
      <w:pPr>
        <w:pStyle w:val="27"/>
        <w:spacing w:line="360" w:lineRule="exact"/>
        <w:ind w:firstLine="480" w:firstLineChars="200"/>
        <w:rPr>
          <w:rFonts w:ascii="宋体" w:hAnsi="宋体"/>
          <w:sz w:val="24"/>
          <w:szCs w:val="24"/>
          <w:u w:val="single"/>
        </w:rPr>
      </w:pPr>
      <w:r>
        <w:rPr>
          <w:rFonts w:hint="eastAsia" w:ascii="宋体" w:hAnsi="宋体"/>
          <w:sz w:val="24"/>
          <w:szCs w:val="24"/>
        </w:rPr>
        <w:t>⑵</w:t>
      </w:r>
      <w:r>
        <w:rPr>
          <w:rFonts w:ascii="Times New Roman" w:hAnsi="宋体"/>
          <w:sz w:val="24"/>
          <w:szCs w:val="24"/>
        </w:rPr>
        <w:t>承包人负责整理和提交的竣工验收资料应当符合工程所在地建设行政主管部门和</w:t>
      </w:r>
      <w:r>
        <w:rPr>
          <w:rFonts w:hint="eastAsia" w:ascii="Times New Roman" w:hAnsi="宋体"/>
          <w:sz w:val="24"/>
          <w:szCs w:val="24"/>
        </w:rPr>
        <w:t>（</w:t>
      </w:r>
      <w:r>
        <w:rPr>
          <w:rFonts w:ascii="Times New Roman" w:hAnsi="宋体"/>
          <w:sz w:val="24"/>
          <w:szCs w:val="24"/>
        </w:rPr>
        <w:t>或</w:t>
      </w:r>
      <w:r>
        <w:rPr>
          <w:rFonts w:hint="eastAsia" w:ascii="Times New Roman" w:hAnsi="宋体"/>
          <w:sz w:val="24"/>
          <w:szCs w:val="24"/>
        </w:rPr>
        <w:t>）</w:t>
      </w:r>
      <w:r>
        <w:rPr>
          <w:rFonts w:ascii="Times New Roman" w:hAnsi="宋体"/>
          <w:sz w:val="24"/>
          <w:szCs w:val="24"/>
        </w:rPr>
        <w:t>城市建设档案管理机构有关施工资料的要求，具体内容包括：</w:t>
      </w:r>
      <w:r>
        <w:rPr>
          <w:rFonts w:ascii="Times New Roman" w:hAnsi="宋体"/>
          <w:sz w:val="24"/>
          <w:szCs w:val="24"/>
          <w:u w:val="single"/>
        </w:rPr>
        <w:t>符合要求的完整施工资料。</w:t>
      </w:r>
    </w:p>
    <w:p w14:paraId="0C9C37DB">
      <w:pPr>
        <w:pStyle w:val="24"/>
        <w:spacing w:line="360" w:lineRule="exact"/>
        <w:ind w:firstLine="480" w:firstLineChars="200"/>
        <w:rPr>
          <w:rFonts w:ascii="宋体" w:hAnsi="宋体"/>
          <w:sz w:val="24"/>
          <w:szCs w:val="24"/>
        </w:rPr>
      </w:pPr>
      <w:r>
        <w:rPr>
          <w:rFonts w:hint="eastAsia" w:ascii="宋体" w:hAnsi="宋体"/>
          <w:bCs/>
          <w:sz w:val="24"/>
          <w:szCs w:val="24"/>
        </w:rPr>
        <w:t>⑶</w:t>
      </w:r>
      <w:r>
        <w:rPr>
          <w:rFonts w:hAnsi="宋体"/>
          <w:sz w:val="24"/>
          <w:szCs w:val="24"/>
        </w:rPr>
        <w:t>竣工验收资料的份数：</w:t>
      </w:r>
      <w:r>
        <w:rPr>
          <w:rFonts w:hint="eastAsia" w:hAnsi="宋体"/>
          <w:sz w:val="24"/>
          <w:szCs w:val="24"/>
          <w:u w:val="single"/>
        </w:rPr>
        <w:t>陆</w:t>
      </w:r>
      <w:r>
        <w:rPr>
          <w:rFonts w:hAnsi="宋体"/>
          <w:sz w:val="24"/>
          <w:szCs w:val="24"/>
          <w:u w:val="single"/>
        </w:rPr>
        <w:t>份。</w:t>
      </w:r>
    </w:p>
    <w:p w14:paraId="4248D2FB">
      <w:pPr>
        <w:pStyle w:val="24"/>
        <w:spacing w:line="360" w:lineRule="exact"/>
        <w:ind w:firstLine="480" w:firstLineChars="200"/>
        <w:rPr>
          <w:sz w:val="24"/>
          <w:szCs w:val="24"/>
        </w:rPr>
      </w:pPr>
      <w:r>
        <w:rPr>
          <w:rFonts w:hint="eastAsia" w:hAnsi="宋体"/>
          <w:bCs/>
          <w:sz w:val="24"/>
          <w:szCs w:val="24"/>
        </w:rPr>
        <w:t>⑷</w:t>
      </w:r>
      <w:r>
        <w:rPr>
          <w:rFonts w:hAnsi="宋体"/>
          <w:bCs/>
          <w:sz w:val="24"/>
          <w:szCs w:val="24"/>
        </w:rPr>
        <w:t>承包人提供竣工图的约定：</w:t>
      </w:r>
      <w:r>
        <w:rPr>
          <w:rFonts w:hAnsi="宋体"/>
          <w:bCs/>
          <w:sz w:val="24"/>
          <w:szCs w:val="24"/>
          <w:u w:val="single"/>
        </w:rPr>
        <w:t>竣工验收正式通过后</w:t>
      </w:r>
      <w:r>
        <w:rPr>
          <w:rFonts w:hint="eastAsia"/>
          <w:bCs/>
          <w:sz w:val="24"/>
          <w:szCs w:val="24"/>
          <w:u w:val="single"/>
        </w:rPr>
        <w:t>30</w:t>
      </w:r>
      <w:r>
        <w:rPr>
          <w:rFonts w:hAnsi="宋体"/>
          <w:bCs/>
          <w:sz w:val="24"/>
          <w:szCs w:val="24"/>
          <w:u w:val="single"/>
        </w:rPr>
        <w:t>天（工程造价在</w:t>
      </w:r>
      <w:r>
        <w:rPr>
          <w:rFonts w:hint="eastAsia"/>
          <w:bCs/>
          <w:sz w:val="24"/>
          <w:szCs w:val="24"/>
          <w:u w:val="single"/>
        </w:rPr>
        <w:t>500</w:t>
      </w:r>
      <w:r>
        <w:rPr>
          <w:rFonts w:hAnsi="宋体"/>
          <w:bCs/>
          <w:sz w:val="24"/>
          <w:szCs w:val="24"/>
          <w:u w:val="single"/>
        </w:rPr>
        <w:t>万元以</w:t>
      </w:r>
      <w:r>
        <w:rPr>
          <w:rFonts w:hint="eastAsia" w:hAnsi="宋体"/>
          <w:bCs/>
          <w:sz w:val="24"/>
          <w:szCs w:val="24"/>
          <w:u w:val="single"/>
        </w:rPr>
        <w:t>下</w:t>
      </w:r>
      <w:r>
        <w:rPr>
          <w:rFonts w:hAnsi="宋体"/>
          <w:bCs/>
          <w:sz w:val="24"/>
          <w:szCs w:val="24"/>
          <w:u w:val="single"/>
        </w:rPr>
        <w:t>），提供竣工图的数量为</w:t>
      </w:r>
      <w:r>
        <w:rPr>
          <w:rFonts w:hint="eastAsia" w:hAnsi="宋体"/>
          <w:bCs/>
          <w:sz w:val="24"/>
          <w:szCs w:val="24"/>
          <w:u w:val="single"/>
        </w:rPr>
        <w:t>陆</w:t>
      </w:r>
      <w:r>
        <w:rPr>
          <w:rFonts w:hAnsi="宋体"/>
          <w:bCs/>
          <w:sz w:val="24"/>
          <w:szCs w:val="24"/>
          <w:u w:val="single"/>
        </w:rPr>
        <w:t>套。</w:t>
      </w:r>
    </w:p>
    <w:p w14:paraId="36506D15">
      <w:pPr>
        <w:spacing w:line="360" w:lineRule="exact"/>
        <w:ind w:firstLine="480" w:firstLineChars="200"/>
        <w:rPr>
          <w:rFonts w:hint="eastAsia" w:hAnsi="宋体"/>
          <w:sz w:val="24"/>
          <w:szCs w:val="24"/>
        </w:rPr>
      </w:pPr>
      <w:r>
        <w:rPr>
          <w:sz w:val="24"/>
          <w:szCs w:val="24"/>
        </w:rPr>
        <w:t>1</w:t>
      </w:r>
      <w:r>
        <w:rPr>
          <w:rFonts w:hint="eastAsia"/>
          <w:sz w:val="24"/>
          <w:szCs w:val="24"/>
        </w:rPr>
        <w:t>1.1</w:t>
      </w:r>
      <w:r>
        <w:rPr>
          <w:sz w:val="24"/>
          <w:szCs w:val="24"/>
        </w:rPr>
        <w:t>.2</w:t>
      </w:r>
      <w:r>
        <w:rPr>
          <w:rFonts w:hAnsi="宋体"/>
          <w:sz w:val="24"/>
          <w:szCs w:val="24"/>
        </w:rPr>
        <w:t>竣工验收程序：</w:t>
      </w:r>
    </w:p>
    <w:p w14:paraId="1F5CC56E">
      <w:pPr>
        <w:spacing w:line="360" w:lineRule="exact"/>
        <w:ind w:firstLine="480" w:firstLineChars="200"/>
        <w:rPr>
          <w:rFonts w:ascii="Times New Roman" w:hAnsi="Times New Roman"/>
          <w:kern w:val="0"/>
          <w:sz w:val="24"/>
          <w:szCs w:val="24"/>
        </w:rPr>
      </w:pPr>
      <w:r>
        <w:rPr>
          <w:rFonts w:ascii="Times New Roman" w:hAnsi="宋体"/>
          <w:kern w:val="0"/>
          <w:sz w:val="24"/>
          <w:szCs w:val="24"/>
        </w:rPr>
        <w:t>承包人申请竣工验收的，按照以下程序进行：</w:t>
      </w:r>
    </w:p>
    <w:p w14:paraId="526F5793">
      <w:pPr>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⑴承包人向</w:t>
      </w:r>
      <w:r>
        <w:rPr>
          <w:rFonts w:hint="eastAsia" w:ascii="Times New Roman" w:hAnsi="宋体"/>
          <w:kern w:val="0"/>
          <w:sz w:val="24"/>
          <w:szCs w:val="24"/>
        </w:rPr>
        <w:t>发包人</w:t>
      </w:r>
      <w:r>
        <w:rPr>
          <w:rFonts w:ascii="Times New Roman" w:hAnsi="宋体"/>
          <w:kern w:val="0"/>
          <w:sz w:val="24"/>
          <w:szCs w:val="24"/>
        </w:rPr>
        <w:t>报送竣工验收申请报告，</w:t>
      </w:r>
      <w:r>
        <w:rPr>
          <w:rFonts w:hint="eastAsia" w:ascii="Times New Roman" w:hAnsi="宋体"/>
          <w:kern w:val="0"/>
          <w:sz w:val="24"/>
          <w:szCs w:val="24"/>
        </w:rPr>
        <w:t>发包</w:t>
      </w:r>
      <w:r>
        <w:rPr>
          <w:rFonts w:ascii="Times New Roman" w:hAnsi="宋体"/>
          <w:kern w:val="0"/>
          <w:sz w:val="24"/>
          <w:szCs w:val="24"/>
        </w:rPr>
        <w:t>人应在收到竣工验收申请报告后</w:t>
      </w:r>
      <w:r>
        <w:rPr>
          <w:rFonts w:hint="eastAsia" w:ascii="Times New Roman" w:hAnsi="Times New Roman"/>
          <w:kern w:val="0"/>
          <w:sz w:val="24"/>
          <w:szCs w:val="24"/>
        </w:rPr>
        <w:t>28</w:t>
      </w:r>
      <w:r>
        <w:rPr>
          <w:rFonts w:ascii="Times New Roman" w:hAnsi="宋体"/>
          <w:kern w:val="0"/>
          <w:sz w:val="24"/>
          <w:szCs w:val="24"/>
        </w:rPr>
        <w:t>天内完成审查。</w:t>
      </w:r>
      <w:r>
        <w:rPr>
          <w:rFonts w:hint="eastAsia" w:ascii="Times New Roman" w:hAnsi="宋体"/>
          <w:kern w:val="0"/>
          <w:sz w:val="24"/>
          <w:szCs w:val="24"/>
        </w:rPr>
        <w:t>发包人</w:t>
      </w:r>
      <w:r>
        <w:rPr>
          <w:rFonts w:ascii="Times New Roman" w:hAnsi="宋体"/>
          <w:kern w:val="0"/>
          <w:sz w:val="24"/>
          <w:szCs w:val="24"/>
        </w:rPr>
        <w:t>审查后认为尚不具备验收条件的，应通知承包人在竣工验收前承包人还需完成的工作内容，承包人应在完成</w:t>
      </w:r>
      <w:r>
        <w:rPr>
          <w:rFonts w:hint="eastAsia" w:ascii="Times New Roman" w:hAnsi="宋体"/>
          <w:kern w:val="0"/>
          <w:sz w:val="24"/>
          <w:szCs w:val="24"/>
        </w:rPr>
        <w:t>发包</w:t>
      </w:r>
      <w:r>
        <w:rPr>
          <w:rFonts w:ascii="Times New Roman" w:hAnsi="宋体"/>
          <w:kern w:val="0"/>
          <w:sz w:val="24"/>
          <w:szCs w:val="24"/>
        </w:rPr>
        <w:t>人通知的全部工作内容后，再次提交竣工验收申请报告。</w:t>
      </w:r>
    </w:p>
    <w:p w14:paraId="4B830219">
      <w:pPr>
        <w:spacing w:line="360" w:lineRule="exact"/>
        <w:ind w:firstLine="480" w:firstLineChars="200"/>
        <w:rPr>
          <w:rFonts w:ascii="Times New Roman" w:hAnsi="Times New Roman"/>
          <w:kern w:val="0"/>
          <w:sz w:val="24"/>
          <w:szCs w:val="24"/>
        </w:rPr>
      </w:pPr>
      <w:r>
        <w:rPr>
          <w:rFonts w:ascii="Times New Roman" w:hAnsi="宋体"/>
          <w:kern w:val="0"/>
          <w:sz w:val="24"/>
          <w:szCs w:val="24"/>
        </w:rPr>
        <w:t>⑵</w:t>
      </w:r>
      <w:r>
        <w:rPr>
          <w:rFonts w:hint="eastAsia" w:ascii="Times New Roman" w:hAnsi="宋体"/>
          <w:kern w:val="0"/>
          <w:sz w:val="24"/>
          <w:szCs w:val="24"/>
        </w:rPr>
        <w:t>发包人</w:t>
      </w:r>
      <w:r>
        <w:rPr>
          <w:rFonts w:ascii="Times New Roman" w:hAnsi="宋体"/>
          <w:kern w:val="0"/>
          <w:sz w:val="24"/>
          <w:szCs w:val="24"/>
        </w:rPr>
        <w:t>审查后认为已具备竣工验收条件的，应在</w:t>
      </w:r>
      <w:r>
        <w:rPr>
          <w:rFonts w:ascii="Times New Roman" w:hAnsi="Times New Roman"/>
          <w:kern w:val="0"/>
          <w:sz w:val="24"/>
          <w:szCs w:val="24"/>
        </w:rPr>
        <w:t>28</w:t>
      </w:r>
      <w:r>
        <w:rPr>
          <w:rFonts w:ascii="Times New Roman" w:hAnsi="宋体"/>
          <w:kern w:val="0"/>
          <w:sz w:val="24"/>
          <w:szCs w:val="24"/>
        </w:rPr>
        <w:t>天内审批完毕并组织承包人、设计人等相关单位完成竣工验收。</w:t>
      </w:r>
    </w:p>
    <w:p w14:paraId="72F8CB60">
      <w:pPr>
        <w:spacing w:line="360" w:lineRule="exact"/>
        <w:ind w:firstLine="480" w:firstLineChars="200"/>
        <w:rPr>
          <w:rFonts w:hint="eastAsia" w:ascii="宋体" w:hAnsi="宋体"/>
          <w:kern w:val="0"/>
          <w:sz w:val="24"/>
          <w:szCs w:val="24"/>
        </w:rPr>
      </w:pPr>
      <w:r>
        <w:rPr>
          <w:rFonts w:ascii="Times New Roman" w:hAnsi="宋体"/>
          <w:kern w:val="0"/>
          <w:sz w:val="24"/>
          <w:szCs w:val="24"/>
        </w:rPr>
        <w:t>⑶竣工验收合格的，发包人应在验收合格后</w:t>
      </w:r>
      <w:r>
        <w:rPr>
          <w:rFonts w:hint="eastAsia" w:ascii="Times New Roman" w:hAnsi="Times New Roman"/>
          <w:kern w:val="0"/>
          <w:sz w:val="24"/>
          <w:szCs w:val="24"/>
        </w:rPr>
        <w:t>28</w:t>
      </w:r>
      <w:r>
        <w:rPr>
          <w:rFonts w:ascii="Times New Roman" w:hAnsi="宋体"/>
          <w:kern w:val="0"/>
          <w:sz w:val="24"/>
          <w:szCs w:val="24"/>
        </w:rPr>
        <w:t>天内向承包人签发工程接收证书</w:t>
      </w:r>
      <w:r>
        <w:rPr>
          <w:rFonts w:ascii="宋体" w:hAnsi="宋体"/>
          <w:kern w:val="0"/>
          <w:sz w:val="24"/>
          <w:szCs w:val="24"/>
        </w:rPr>
        <w:t>。</w:t>
      </w:r>
    </w:p>
    <w:p w14:paraId="3CA8958F">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⑷</w:t>
      </w:r>
      <w:r>
        <w:rPr>
          <w:rFonts w:ascii="Times New Roman" w:hAnsi="宋体"/>
          <w:kern w:val="0"/>
          <w:sz w:val="24"/>
          <w:szCs w:val="24"/>
        </w:rPr>
        <w:t>竣工验收不合格的，</w:t>
      </w:r>
      <w:r>
        <w:rPr>
          <w:rFonts w:hint="eastAsia" w:ascii="Times New Roman" w:hAnsi="宋体"/>
          <w:kern w:val="0"/>
          <w:sz w:val="24"/>
          <w:szCs w:val="24"/>
        </w:rPr>
        <w:t>发包人</w:t>
      </w:r>
      <w:r>
        <w:rPr>
          <w:rFonts w:ascii="Times New Roman" w:hAnsi="宋体"/>
          <w:kern w:val="0"/>
          <w:sz w:val="24"/>
          <w:szCs w:val="24"/>
        </w:rPr>
        <w:t>应按照验收意见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bookmarkEnd w:id="463"/>
    <w:bookmarkEnd w:id="464"/>
    <w:bookmarkEnd w:id="465"/>
    <w:bookmarkEnd w:id="466"/>
    <w:bookmarkEnd w:id="508"/>
    <w:bookmarkEnd w:id="509"/>
    <w:bookmarkEnd w:id="510"/>
    <w:bookmarkEnd w:id="511"/>
    <w:bookmarkEnd w:id="512"/>
    <w:bookmarkEnd w:id="513"/>
    <w:bookmarkEnd w:id="514"/>
    <w:bookmarkEnd w:id="515"/>
    <w:bookmarkEnd w:id="516"/>
    <w:bookmarkEnd w:id="517"/>
    <w:bookmarkEnd w:id="518"/>
    <w:bookmarkEnd w:id="519"/>
    <w:bookmarkEnd w:id="520"/>
    <w:p w14:paraId="39B01D7E">
      <w:pPr>
        <w:spacing w:line="360" w:lineRule="exact"/>
        <w:ind w:firstLine="480" w:firstLineChars="200"/>
        <w:rPr>
          <w:rFonts w:ascii="Times New Roman" w:hAnsi="Times New Roman"/>
          <w:kern w:val="0"/>
          <w:sz w:val="24"/>
          <w:szCs w:val="24"/>
        </w:rPr>
      </w:pPr>
      <w:bookmarkStart w:id="521" w:name="_Toc351203587"/>
      <w:bookmarkStart w:id="522" w:name="_Toc337558805"/>
      <w:bookmarkStart w:id="523" w:name="_Toc296503110"/>
      <w:bookmarkStart w:id="524" w:name="_Toc296346611"/>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1</w:t>
      </w:r>
      <w:r>
        <w:rPr>
          <w:rFonts w:ascii="Times New Roman" w:hAnsi="Times New Roman"/>
          <w:kern w:val="0"/>
          <w:sz w:val="24"/>
          <w:szCs w:val="24"/>
        </w:rPr>
        <w:t>.3</w:t>
      </w:r>
      <w:r>
        <w:rPr>
          <w:rFonts w:ascii="Times New Roman" w:hAnsi="宋体"/>
          <w:kern w:val="0"/>
          <w:sz w:val="24"/>
          <w:szCs w:val="24"/>
        </w:rPr>
        <w:t>竣工日期</w:t>
      </w:r>
    </w:p>
    <w:p w14:paraId="2074363D">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工程经竣工验收合格的，以承包人提交竣工验收申请报告之日为实际竣工日期；工程未经竣工验收，发包人擅自使用的，以转移占有工程之日为实际竣工日期。</w:t>
      </w:r>
    </w:p>
    <w:p w14:paraId="0F7C6C8F">
      <w:pPr>
        <w:pStyle w:val="6"/>
        <w:spacing w:before="0" w:after="0" w:line="360" w:lineRule="exact"/>
        <w:ind w:firstLine="241" w:firstLineChars="100"/>
        <w:rPr>
          <w:rFonts w:ascii="Times New Roman" w:hAnsi="Times New Roman"/>
          <w:sz w:val="24"/>
          <w:szCs w:val="24"/>
        </w:rPr>
      </w:pPr>
      <w:r>
        <w:rPr>
          <w:rFonts w:hint="eastAsia" w:ascii="Times New Roman" w:hAnsi="Times New Roman"/>
          <w:sz w:val="24"/>
          <w:szCs w:val="24"/>
        </w:rPr>
        <w:t xml:space="preserve">11.2 </w:t>
      </w:r>
      <w:r>
        <w:rPr>
          <w:rFonts w:ascii="Times New Roman" w:hAnsi="宋体"/>
          <w:sz w:val="24"/>
          <w:szCs w:val="24"/>
        </w:rPr>
        <w:t>分部分项工程验收</w:t>
      </w:r>
      <w:bookmarkEnd w:id="521"/>
    </w:p>
    <w:bookmarkEnd w:id="522"/>
    <w:p w14:paraId="0C35AA33">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分部分项工程质量应符合国家有关工程施工验收规范、标准及合同约定，承包人应按照施工组织设计的要求完成分部分项工程施工。</w:t>
      </w:r>
    </w:p>
    <w:p w14:paraId="06D4DEF1">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.2 </w:t>
      </w:r>
      <w:r>
        <w:rPr>
          <w:rFonts w:ascii="Times New Roman" w:hAnsi="宋体"/>
          <w:sz w:val="24"/>
          <w:szCs w:val="24"/>
        </w:rPr>
        <w:t>除专用合同条款另有约定外，分部分项工程经承包人自检合格并具备验收条件的，承包人应提前</w:t>
      </w:r>
      <w:r>
        <w:rPr>
          <w:rFonts w:ascii="Times New Roman" w:hAnsi="Times New Roman"/>
          <w:sz w:val="24"/>
          <w:szCs w:val="24"/>
        </w:rPr>
        <w:t>48</w:t>
      </w:r>
      <w:r>
        <w:rPr>
          <w:rFonts w:ascii="Times New Roman" w:hAnsi="宋体"/>
          <w:sz w:val="24"/>
          <w:szCs w:val="24"/>
        </w:rPr>
        <w:t>小时通知</w:t>
      </w:r>
      <w:r>
        <w:rPr>
          <w:rFonts w:hint="eastAsia" w:ascii="Times New Roman" w:hAnsi="宋体"/>
          <w:sz w:val="24"/>
          <w:szCs w:val="24"/>
        </w:rPr>
        <w:t>发包</w:t>
      </w:r>
      <w:r>
        <w:rPr>
          <w:rFonts w:ascii="Times New Roman" w:hAnsi="宋体"/>
          <w:sz w:val="24"/>
          <w:szCs w:val="24"/>
        </w:rPr>
        <w:t>人进行验收。</w:t>
      </w:r>
    </w:p>
    <w:p w14:paraId="33AA9226">
      <w:pPr>
        <w:spacing w:line="360" w:lineRule="exact"/>
        <w:ind w:firstLine="480" w:firstLineChars="200"/>
        <w:rPr>
          <w:rFonts w:ascii="Times New Roman" w:hAnsi="Times New Roman"/>
          <w:kern w:val="0"/>
          <w:sz w:val="24"/>
          <w:szCs w:val="24"/>
        </w:rPr>
      </w:pPr>
      <w:r>
        <w:rPr>
          <w:rFonts w:ascii="Times New Roman" w:hAnsi="宋体"/>
          <w:sz w:val="24"/>
          <w:szCs w:val="24"/>
        </w:rPr>
        <w:t>分部分项工程的验收资料应当作为竣工资料的组成部分。</w:t>
      </w:r>
      <w:bookmarkEnd w:id="523"/>
      <w:bookmarkEnd w:id="524"/>
    </w:p>
    <w:p w14:paraId="5F3806C4">
      <w:pPr>
        <w:pStyle w:val="6"/>
        <w:spacing w:before="0" w:after="0" w:line="360" w:lineRule="exact"/>
        <w:ind w:firstLine="241" w:firstLineChars="100"/>
        <w:rPr>
          <w:rFonts w:ascii="Times New Roman" w:hAnsi="Times New Roman"/>
          <w:sz w:val="24"/>
          <w:szCs w:val="24"/>
        </w:rPr>
      </w:pPr>
      <w:bookmarkStart w:id="525" w:name="_Toc296503112"/>
      <w:bookmarkStart w:id="526" w:name="_Toc296346613"/>
      <w:bookmarkStart w:id="527" w:name="_Toc351203592"/>
      <w:bookmarkStart w:id="528" w:name="_Toc337558809"/>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 xml:space="preserve">3 </w:t>
      </w:r>
      <w:r>
        <w:rPr>
          <w:rFonts w:ascii="Times New Roman" w:hAnsi="宋体"/>
          <w:sz w:val="24"/>
          <w:szCs w:val="24"/>
        </w:rPr>
        <w:t>竣工退</w:t>
      </w:r>
      <w:bookmarkEnd w:id="525"/>
      <w:bookmarkEnd w:id="526"/>
      <w:r>
        <w:rPr>
          <w:rFonts w:ascii="Times New Roman" w:hAnsi="宋体"/>
          <w:sz w:val="24"/>
          <w:szCs w:val="24"/>
        </w:rPr>
        <w:t>场</w:t>
      </w:r>
      <w:bookmarkEnd w:id="527"/>
    </w:p>
    <w:bookmarkEnd w:id="528"/>
    <w:p w14:paraId="6FC2F11C">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 xml:space="preserve">3.1 </w:t>
      </w:r>
      <w:r>
        <w:rPr>
          <w:rFonts w:ascii="Times New Roman" w:hAnsi="宋体"/>
          <w:kern w:val="0"/>
          <w:sz w:val="24"/>
          <w:szCs w:val="24"/>
        </w:rPr>
        <w:t>竣工退场</w:t>
      </w:r>
    </w:p>
    <w:p w14:paraId="4CB59229">
      <w:pPr>
        <w:spacing w:line="360" w:lineRule="exact"/>
        <w:ind w:firstLine="480" w:firstLineChars="200"/>
        <w:rPr>
          <w:rFonts w:ascii="Times New Roman" w:hAnsi="Times New Roman"/>
          <w:kern w:val="0"/>
          <w:sz w:val="24"/>
          <w:szCs w:val="24"/>
        </w:rPr>
      </w:pPr>
      <w:r>
        <w:rPr>
          <w:rFonts w:ascii="Times New Roman" w:hAnsi="宋体"/>
          <w:kern w:val="0"/>
          <w:sz w:val="24"/>
          <w:szCs w:val="24"/>
        </w:rPr>
        <w:t>颁发工程接收证书后，承包人应按以下要求对施工现场进行清理：</w:t>
      </w:r>
    </w:p>
    <w:p w14:paraId="10DC42BB">
      <w:pPr>
        <w:spacing w:line="360" w:lineRule="exact"/>
        <w:ind w:firstLine="480" w:firstLineChars="200"/>
        <w:rPr>
          <w:rFonts w:ascii="Times New Roman" w:hAnsi="Times New Roman"/>
          <w:kern w:val="0"/>
          <w:sz w:val="24"/>
          <w:szCs w:val="24"/>
        </w:rPr>
      </w:pPr>
      <w:r>
        <w:rPr>
          <w:rFonts w:ascii="Times New Roman" w:hAnsi="宋体"/>
          <w:kern w:val="0"/>
          <w:sz w:val="24"/>
          <w:szCs w:val="24"/>
        </w:rPr>
        <w:t>⑴施工现场内残留的垃圾已全部清除出场；</w:t>
      </w:r>
    </w:p>
    <w:p w14:paraId="06F17B19">
      <w:pPr>
        <w:spacing w:line="360" w:lineRule="exact"/>
        <w:ind w:firstLine="480" w:firstLineChars="200"/>
        <w:rPr>
          <w:rFonts w:ascii="Times New Roman" w:hAnsi="Times New Roman"/>
          <w:kern w:val="0"/>
          <w:sz w:val="24"/>
          <w:szCs w:val="24"/>
        </w:rPr>
      </w:pPr>
      <w:r>
        <w:rPr>
          <w:rFonts w:ascii="Times New Roman" w:hAnsi="宋体"/>
          <w:kern w:val="0"/>
          <w:sz w:val="24"/>
          <w:szCs w:val="24"/>
        </w:rPr>
        <w:t>⑵临时工程已拆除，场地已进行清理、平整或复原；</w:t>
      </w:r>
    </w:p>
    <w:p w14:paraId="54A7AF7B">
      <w:pPr>
        <w:spacing w:line="360" w:lineRule="exact"/>
        <w:ind w:firstLine="480" w:firstLineChars="200"/>
        <w:rPr>
          <w:rFonts w:ascii="宋体" w:hAnsi="宋体"/>
          <w:kern w:val="0"/>
          <w:sz w:val="24"/>
          <w:szCs w:val="24"/>
        </w:rPr>
      </w:pPr>
      <w:r>
        <w:rPr>
          <w:rFonts w:ascii="Times New Roman" w:hAnsi="宋体"/>
          <w:kern w:val="0"/>
          <w:sz w:val="24"/>
          <w:szCs w:val="24"/>
        </w:rPr>
        <w:t>⑶按合同约定应撤离的人员、承包人施工设备和剩余的材料，包括废弃的施工设备和材料，已按计划撤离施工现场；</w:t>
      </w:r>
    </w:p>
    <w:p w14:paraId="7B28BD8D">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施工现场周边及其附近道路、河道的施工堆积物，已全部清理；</w:t>
      </w:r>
    </w:p>
    <w:p w14:paraId="0D5DB88B">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施工现场其他场地清理工作已全部完成。</w:t>
      </w:r>
    </w:p>
    <w:p w14:paraId="75D2679E">
      <w:pPr>
        <w:spacing w:line="360" w:lineRule="exact"/>
        <w:ind w:firstLine="480" w:firstLineChars="200"/>
        <w:rPr>
          <w:rFonts w:ascii="Times New Roman" w:hAnsi="Times New Roman"/>
          <w:kern w:val="0"/>
          <w:sz w:val="24"/>
          <w:szCs w:val="24"/>
        </w:rPr>
      </w:pPr>
      <w:r>
        <w:rPr>
          <w:rFonts w:ascii="Times New Roman" w:hAnsi="宋体"/>
          <w:kern w:val="0"/>
          <w:sz w:val="24"/>
          <w:szCs w:val="24"/>
        </w:rPr>
        <w:t>施工现场的竣工退场费用由承包人承担。承包人应在专用合同条款约定的期限内完成竣工退场，逾期未完成的，发包人有权处理承包人遗留的物品，由此支出的费用由承包人承担。</w:t>
      </w:r>
    </w:p>
    <w:p w14:paraId="52E9E7F3">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1.3</w:t>
      </w:r>
      <w:r>
        <w:rPr>
          <w:rFonts w:ascii="Times New Roman" w:hAnsi="Times New Roman"/>
          <w:kern w:val="0"/>
          <w:sz w:val="24"/>
          <w:szCs w:val="24"/>
        </w:rPr>
        <w:t xml:space="preserve">.2 </w:t>
      </w:r>
      <w:r>
        <w:rPr>
          <w:rFonts w:ascii="Times New Roman" w:hAnsi="宋体"/>
          <w:kern w:val="0"/>
          <w:sz w:val="24"/>
          <w:szCs w:val="24"/>
        </w:rPr>
        <w:t>地表还原</w:t>
      </w:r>
    </w:p>
    <w:p w14:paraId="2F6468D1">
      <w:pPr>
        <w:spacing w:line="360" w:lineRule="exact"/>
        <w:ind w:firstLine="480" w:firstLineChars="200"/>
        <w:rPr>
          <w:rFonts w:hint="eastAsia"/>
          <w:b/>
          <w:color w:val="3366FF"/>
          <w:sz w:val="24"/>
          <w:szCs w:val="24"/>
        </w:rPr>
      </w:pPr>
      <w:r>
        <w:rPr>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bookmarkStart w:id="529" w:name="_Toc351203593"/>
      <w:bookmarkStart w:id="530" w:name="_Toc337558810"/>
      <w:bookmarkStart w:id="531" w:name="_Toc296503113"/>
      <w:bookmarkStart w:id="532" w:name="_Toc296346614"/>
    </w:p>
    <w:p w14:paraId="0462B824">
      <w:pPr>
        <w:pStyle w:val="24"/>
        <w:spacing w:before="312" w:beforeLines="100" w:line="360" w:lineRule="exact"/>
        <w:rPr>
          <w:sz w:val="24"/>
          <w:szCs w:val="24"/>
        </w:rPr>
      </w:pPr>
      <w:r>
        <w:rPr>
          <w:b/>
          <w:sz w:val="24"/>
          <w:szCs w:val="24"/>
        </w:rPr>
        <w:t>1</w:t>
      </w:r>
      <w:r>
        <w:rPr>
          <w:rFonts w:hint="eastAsia"/>
          <w:b/>
          <w:sz w:val="24"/>
          <w:szCs w:val="24"/>
        </w:rPr>
        <w:t>2</w:t>
      </w:r>
      <w:r>
        <w:rPr>
          <w:b/>
          <w:sz w:val="24"/>
          <w:szCs w:val="24"/>
        </w:rPr>
        <w:t xml:space="preserve">. </w:t>
      </w:r>
      <w:r>
        <w:rPr>
          <w:rFonts w:hAnsi="宋体"/>
          <w:b/>
          <w:sz w:val="24"/>
          <w:szCs w:val="24"/>
        </w:rPr>
        <w:t>竣工结算</w:t>
      </w:r>
      <w:bookmarkEnd w:id="529"/>
    </w:p>
    <w:p w14:paraId="5768AE43">
      <w:pPr>
        <w:pStyle w:val="24"/>
        <w:spacing w:line="360" w:lineRule="exact"/>
        <w:ind w:firstLine="236" w:firstLineChars="98"/>
        <w:rPr>
          <w:rFonts w:hint="eastAsia" w:hAnsi="宋体"/>
          <w:b/>
          <w:sz w:val="24"/>
          <w:szCs w:val="24"/>
        </w:rPr>
      </w:pPr>
      <w:r>
        <w:rPr>
          <w:b/>
          <w:sz w:val="24"/>
          <w:szCs w:val="24"/>
        </w:rPr>
        <w:t>1</w:t>
      </w:r>
      <w:r>
        <w:rPr>
          <w:rFonts w:hint="eastAsia"/>
          <w:b/>
          <w:sz w:val="24"/>
          <w:szCs w:val="24"/>
        </w:rPr>
        <w:t>2</w:t>
      </w:r>
      <w:r>
        <w:rPr>
          <w:b/>
          <w:sz w:val="24"/>
          <w:szCs w:val="24"/>
        </w:rPr>
        <w:t>.1</w:t>
      </w:r>
      <w:r>
        <w:rPr>
          <w:rFonts w:hAnsi="宋体"/>
          <w:b/>
          <w:sz w:val="24"/>
          <w:szCs w:val="24"/>
        </w:rPr>
        <w:t>竣工结算书提交期限</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976"/>
        <w:gridCol w:w="4445"/>
      </w:tblGrid>
      <w:tr w14:paraId="7D71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676E5516">
            <w:pPr>
              <w:pStyle w:val="24"/>
              <w:spacing w:line="360" w:lineRule="exact"/>
              <w:rPr>
                <w:sz w:val="24"/>
                <w:szCs w:val="24"/>
              </w:rPr>
            </w:pPr>
          </w:p>
        </w:tc>
        <w:tc>
          <w:tcPr>
            <w:tcW w:w="2976" w:type="dxa"/>
            <w:noWrap w:val="0"/>
            <w:vAlign w:val="center"/>
          </w:tcPr>
          <w:p w14:paraId="35E2DFA8">
            <w:pPr>
              <w:pStyle w:val="24"/>
              <w:spacing w:line="360" w:lineRule="exact"/>
              <w:rPr>
                <w:sz w:val="24"/>
                <w:szCs w:val="24"/>
              </w:rPr>
            </w:pPr>
            <w:r>
              <w:rPr>
                <w:rFonts w:hAnsi="宋体"/>
                <w:sz w:val="24"/>
                <w:szCs w:val="24"/>
              </w:rPr>
              <w:t>工程竣工结算报告金额</w:t>
            </w:r>
          </w:p>
        </w:tc>
        <w:tc>
          <w:tcPr>
            <w:tcW w:w="4445" w:type="dxa"/>
            <w:noWrap w:val="0"/>
            <w:vAlign w:val="center"/>
          </w:tcPr>
          <w:p w14:paraId="0D970740">
            <w:pPr>
              <w:pStyle w:val="24"/>
              <w:spacing w:line="360" w:lineRule="exact"/>
              <w:rPr>
                <w:sz w:val="24"/>
                <w:szCs w:val="24"/>
              </w:rPr>
            </w:pPr>
            <w:r>
              <w:rPr>
                <w:rFonts w:hAnsi="宋体"/>
                <w:sz w:val="24"/>
                <w:szCs w:val="24"/>
              </w:rPr>
              <w:t>承包人提交时间</w:t>
            </w:r>
          </w:p>
        </w:tc>
      </w:tr>
      <w:tr w14:paraId="7820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5F8CEF9D">
            <w:pPr>
              <w:pStyle w:val="24"/>
              <w:spacing w:line="360" w:lineRule="exact"/>
              <w:rPr>
                <w:sz w:val="24"/>
                <w:szCs w:val="24"/>
              </w:rPr>
            </w:pPr>
            <w:r>
              <w:rPr>
                <w:sz w:val="24"/>
                <w:szCs w:val="24"/>
              </w:rPr>
              <w:t>1</w:t>
            </w:r>
          </w:p>
        </w:tc>
        <w:tc>
          <w:tcPr>
            <w:tcW w:w="2976" w:type="dxa"/>
            <w:noWrap w:val="0"/>
            <w:vAlign w:val="center"/>
          </w:tcPr>
          <w:p w14:paraId="24E2CF9D">
            <w:pPr>
              <w:pStyle w:val="24"/>
              <w:spacing w:line="360" w:lineRule="exact"/>
              <w:rPr>
                <w:sz w:val="24"/>
                <w:szCs w:val="24"/>
              </w:rPr>
            </w:pPr>
            <w:r>
              <w:rPr>
                <w:sz w:val="24"/>
                <w:szCs w:val="24"/>
              </w:rPr>
              <w:t>500</w:t>
            </w:r>
            <w:r>
              <w:rPr>
                <w:rFonts w:hAnsi="宋体"/>
                <w:sz w:val="24"/>
                <w:szCs w:val="24"/>
              </w:rPr>
              <w:t>万元以下</w:t>
            </w:r>
          </w:p>
        </w:tc>
        <w:tc>
          <w:tcPr>
            <w:tcW w:w="4445" w:type="dxa"/>
            <w:noWrap w:val="0"/>
            <w:vAlign w:val="center"/>
          </w:tcPr>
          <w:p w14:paraId="7CCAC3D2">
            <w:pPr>
              <w:pStyle w:val="24"/>
              <w:spacing w:line="360" w:lineRule="exact"/>
              <w:rPr>
                <w:sz w:val="24"/>
                <w:szCs w:val="24"/>
              </w:rPr>
            </w:pPr>
            <w:r>
              <w:rPr>
                <w:rFonts w:hAnsi="宋体"/>
                <w:sz w:val="24"/>
                <w:szCs w:val="24"/>
              </w:rPr>
              <w:t>从接到竣工验收报告书之日起</w:t>
            </w:r>
            <w:r>
              <w:rPr>
                <w:sz w:val="24"/>
                <w:szCs w:val="24"/>
              </w:rPr>
              <w:t>30</w:t>
            </w:r>
            <w:r>
              <w:rPr>
                <w:rFonts w:hAnsi="宋体"/>
                <w:sz w:val="24"/>
                <w:szCs w:val="24"/>
              </w:rPr>
              <w:t>天</w:t>
            </w:r>
          </w:p>
        </w:tc>
      </w:tr>
      <w:tr w14:paraId="47F8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5ADC8C19">
            <w:pPr>
              <w:pStyle w:val="24"/>
              <w:spacing w:line="360" w:lineRule="exact"/>
              <w:rPr>
                <w:sz w:val="24"/>
                <w:szCs w:val="24"/>
              </w:rPr>
            </w:pPr>
            <w:r>
              <w:rPr>
                <w:sz w:val="24"/>
                <w:szCs w:val="24"/>
              </w:rPr>
              <w:t>2</w:t>
            </w:r>
          </w:p>
        </w:tc>
        <w:tc>
          <w:tcPr>
            <w:tcW w:w="2976" w:type="dxa"/>
            <w:noWrap w:val="0"/>
            <w:vAlign w:val="center"/>
          </w:tcPr>
          <w:p w14:paraId="0897A6D3">
            <w:pPr>
              <w:pStyle w:val="24"/>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4445" w:type="dxa"/>
            <w:noWrap w:val="0"/>
            <w:vAlign w:val="center"/>
          </w:tcPr>
          <w:p w14:paraId="288AA607">
            <w:pPr>
              <w:pStyle w:val="24"/>
              <w:spacing w:line="360" w:lineRule="exact"/>
              <w:rPr>
                <w:sz w:val="24"/>
                <w:szCs w:val="24"/>
              </w:rPr>
            </w:pPr>
            <w:r>
              <w:rPr>
                <w:rFonts w:hAnsi="宋体"/>
                <w:sz w:val="24"/>
                <w:szCs w:val="24"/>
              </w:rPr>
              <w:t>从接到竣工验收报告书之日起</w:t>
            </w:r>
            <w:r>
              <w:rPr>
                <w:sz w:val="24"/>
                <w:szCs w:val="24"/>
              </w:rPr>
              <w:t>45</w:t>
            </w:r>
            <w:r>
              <w:rPr>
                <w:rFonts w:hAnsi="宋体"/>
                <w:sz w:val="24"/>
                <w:szCs w:val="24"/>
              </w:rPr>
              <w:t>天</w:t>
            </w:r>
          </w:p>
        </w:tc>
      </w:tr>
      <w:tr w14:paraId="67FEF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4B49E357">
            <w:pPr>
              <w:pStyle w:val="24"/>
              <w:spacing w:line="360" w:lineRule="exact"/>
              <w:rPr>
                <w:sz w:val="24"/>
                <w:szCs w:val="24"/>
              </w:rPr>
            </w:pPr>
            <w:r>
              <w:rPr>
                <w:sz w:val="24"/>
                <w:szCs w:val="24"/>
              </w:rPr>
              <w:t>3</w:t>
            </w:r>
          </w:p>
        </w:tc>
        <w:tc>
          <w:tcPr>
            <w:tcW w:w="2976" w:type="dxa"/>
            <w:noWrap w:val="0"/>
            <w:vAlign w:val="center"/>
          </w:tcPr>
          <w:p w14:paraId="24D2DF1F">
            <w:pPr>
              <w:pStyle w:val="24"/>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4445" w:type="dxa"/>
            <w:noWrap w:val="0"/>
            <w:vAlign w:val="center"/>
          </w:tcPr>
          <w:p w14:paraId="6B958575">
            <w:pPr>
              <w:pStyle w:val="24"/>
              <w:spacing w:line="360" w:lineRule="exact"/>
              <w:rPr>
                <w:sz w:val="24"/>
                <w:szCs w:val="24"/>
              </w:rPr>
            </w:pPr>
            <w:r>
              <w:rPr>
                <w:rFonts w:hAnsi="宋体"/>
                <w:sz w:val="24"/>
                <w:szCs w:val="24"/>
              </w:rPr>
              <w:t>从接到竣工验收报告书之日起</w:t>
            </w:r>
            <w:r>
              <w:rPr>
                <w:sz w:val="24"/>
                <w:szCs w:val="24"/>
              </w:rPr>
              <w:t>60</w:t>
            </w:r>
            <w:r>
              <w:rPr>
                <w:rFonts w:hAnsi="宋体"/>
                <w:sz w:val="24"/>
                <w:szCs w:val="24"/>
              </w:rPr>
              <w:t>天</w:t>
            </w:r>
          </w:p>
        </w:tc>
      </w:tr>
      <w:tr w14:paraId="58E31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5F52FE16">
            <w:pPr>
              <w:pStyle w:val="24"/>
              <w:spacing w:line="360" w:lineRule="exact"/>
              <w:rPr>
                <w:sz w:val="24"/>
                <w:szCs w:val="24"/>
              </w:rPr>
            </w:pPr>
            <w:r>
              <w:rPr>
                <w:sz w:val="24"/>
                <w:szCs w:val="24"/>
              </w:rPr>
              <w:t>4</w:t>
            </w:r>
          </w:p>
        </w:tc>
        <w:tc>
          <w:tcPr>
            <w:tcW w:w="2976" w:type="dxa"/>
            <w:noWrap w:val="0"/>
            <w:vAlign w:val="center"/>
          </w:tcPr>
          <w:p w14:paraId="7D3C95FA">
            <w:pPr>
              <w:pStyle w:val="24"/>
              <w:spacing w:line="360" w:lineRule="exact"/>
              <w:rPr>
                <w:sz w:val="24"/>
                <w:szCs w:val="24"/>
              </w:rPr>
            </w:pPr>
            <w:r>
              <w:rPr>
                <w:sz w:val="24"/>
                <w:szCs w:val="24"/>
              </w:rPr>
              <w:t>5000</w:t>
            </w:r>
            <w:r>
              <w:rPr>
                <w:rFonts w:hAnsi="宋体"/>
                <w:sz w:val="24"/>
                <w:szCs w:val="24"/>
              </w:rPr>
              <w:t>万元以上</w:t>
            </w:r>
          </w:p>
        </w:tc>
        <w:tc>
          <w:tcPr>
            <w:tcW w:w="4445" w:type="dxa"/>
            <w:noWrap w:val="0"/>
            <w:vAlign w:val="center"/>
          </w:tcPr>
          <w:p w14:paraId="7363ED8F">
            <w:pPr>
              <w:pStyle w:val="24"/>
              <w:spacing w:line="360" w:lineRule="exact"/>
              <w:rPr>
                <w:sz w:val="24"/>
                <w:szCs w:val="24"/>
              </w:rPr>
            </w:pPr>
            <w:r>
              <w:rPr>
                <w:rFonts w:hAnsi="宋体"/>
                <w:sz w:val="24"/>
                <w:szCs w:val="24"/>
              </w:rPr>
              <w:t>从接到竣工验收报告书之日起</w:t>
            </w:r>
            <w:r>
              <w:rPr>
                <w:sz w:val="24"/>
                <w:szCs w:val="24"/>
              </w:rPr>
              <w:t>75</w:t>
            </w:r>
            <w:r>
              <w:rPr>
                <w:rFonts w:hAnsi="宋体"/>
                <w:sz w:val="24"/>
                <w:szCs w:val="24"/>
              </w:rPr>
              <w:t>天</w:t>
            </w:r>
          </w:p>
        </w:tc>
      </w:tr>
    </w:tbl>
    <w:p w14:paraId="332B45EB">
      <w:pPr>
        <w:pStyle w:val="24"/>
        <w:spacing w:line="360" w:lineRule="exact"/>
        <w:ind w:firstLine="480" w:firstLineChars="200"/>
        <w:rPr>
          <w:color w:val="FF0000"/>
          <w:sz w:val="24"/>
          <w:szCs w:val="24"/>
        </w:rPr>
      </w:pPr>
      <w:r>
        <w:rPr>
          <w:rFonts w:hAnsi="宋体"/>
          <w:sz w:val="24"/>
          <w:szCs w:val="24"/>
        </w:rPr>
        <w:t>如不按以上时间递交结算书，逾期按每日处以结算价的千分之一作为罚款。</w:t>
      </w:r>
      <w:r>
        <w:rPr>
          <w:rFonts w:hint="eastAsia" w:hAnsi="宋体"/>
          <w:sz w:val="24"/>
          <w:szCs w:val="24"/>
        </w:rPr>
        <w:t>逾期达7天的，发包人有权以发包人自行审定的结算金额作为双方最终结算金额。</w:t>
      </w:r>
    </w:p>
    <w:p w14:paraId="54828673">
      <w:pPr>
        <w:pStyle w:val="24"/>
        <w:spacing w:line="360" w:lineRule="exact"/>
        <w:ind w:firstLine="236" w:firstLineChars="98"/>
        <w:rPr>
          <w:b/>
          <w:sz w:val="24"/>
          <w:szCs w:val="24"/>
        </w:rPr>
      </w:pPr>
      <w:r>
        <w:rPr>
          <w:b/>
          <w:sz w:val="24"/>
          <w:szCs w:val="24"/>
        </w:rPr>
        <w:t>1</w:t>
      </w:r>
      <w:r>
        <w:rPr>
          <w:rFonts w:hint="eastAsia"/>
          <w:b/>
          <w:sz w:val="24"/>
          <w:szCs w:val="24"/>
        </w:rPr>
        <w:t>2</w:t>
      </w:r>
      <w:r>
        <w:rPr>
          <w:b/>
          <w:sz w:val="24"/>
          <w:szCs w:val="24"/>
        </w:rPr>
        <w:t>.2</w:t>
      </w:r>
      <w:r>
        <w:rPr>
          <w:rFonts w:hAnsi="宋体"/>
          <w:b/>
          <w:sz w:val="24"/>
          <w:szCs w:val="24"/>
        </w:rPr>
        <w:t>竣工付款申请</w:t>
      </w:r>
    </w:p>
    <w:p w14:paraId="6DA90446">
      <w:pPr>
        <w:pStyle w:val="24"/>
        <w:spacing w:line="360" w:lineRule="exact"/>
        <w:ind w:firstLine="480" w:firstLineChars="200"/>
        <w:rPr>
          <w:sz w:val="24"/>
          <w:szCs w:val="24"/>
        </w:rPr>
      </w:pPr>
      <w:r>
        <w:rPr>
          <w:rFonts w:hAnsi="宋体"/>
          <w:sz w:val="24"/>
          <w:szCs w:val="24"/>
        </w:rPr>
        <w:t>承包人提交竣工付款申请单的期限：</w:t>
      </w:r>
      <w:r>
        <w:rPr>
          <w:rFonts w:hAnsi="宋体"/>
          <w:sz w:val="24"/>
          <w:szCs w:val="24"/>
          <w:u w:val="single"/>
        </w:rPr>
        <w:t>工程竣工验收合格</w:t>
      </w:r>
      <w:r>
        <w:rPr>
          <w:rFonts w:hint="eastAsia" w:hAnsi="宋体"/>
          <w:sz w:val="24"/>
          <w:szCs w:val="24"/>
          <w:u w:val="single"/>
        </w:rPr>
        <w:t>且完成竣工结算</w:t>
      </w:r>
      <w:r>
        <w:rPr>
          <w:rFonts w:hAnsi="宋体"/>
          <w:sz w:val="24"/>
          <w:szCs w:val="24"/>
          <w:u w:val="single"/>
        </w:rPr>
        <w:t>后</w:t>
      </w:r>
      <w:r>
        <w:rPr>
          <w:sz w:val="24"/>
          <w:szCs w:val="24"/>
          <w:u w:val="single"/>
        </w:rPr>
        <w:t>28</w:t>
      </w:r>
      <w:r>
        <w:rPr>
          <w:rFonts w:hAnsi="宋体"/>
          <w:sz w:val="24"/>
          <w:szCs w:val="24"/>
          <w:u w:val="single"/>
        </w:rPr>
        <w:t>天内</w:t>
      </w:r>
      <w:r>
        <w:rPr>
          <w:rFonts w:hAnsi="宋体"/>
          <w:sz w:val="24"/>
          <w:szCs w:val="24"/>
        </w:rPr>
        <w:t>。</w:t>
      </w:r>
    </w:p>
    <w:p w14:paraId="3136F9D1">
      <w:pPr>
        <w:autoSpaceDE w:val="0"/>
        <w:autoSpaceDN w:val="0"/>
        <w:adjustRightInd w:val="0"/>
        <w:spacing w:line="360" w:lineRule="exact"/>
        <w:ind w:firstLine="480" w:firstLineChars="200"/>
        <w:rPr>
          <w:rFonts w:ascii="Times New Roman" w:hAnsi="Times New Roman"/>
          <w:sz w:val="24"/>
          <w:szCs w:val="24"/>
        </w:rPr>
      </w:pPr>
      <w:r>
        <w:rPr>
          <w:rFonts w:hAnsi="宋体"/>
          <w:sz w:val="24"/>
          <w:szCs w:val="24"/>
        </w:rPr>
        <w:t>竣工付款申请单应包括的内容：</w:t>
      </w:r>
    </w:p>
    <w:p w14:paraId="39A8492A">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⑴竣工结算合同价格；</w:t>
      </w:r>
    </w:p>
    <w:p w14:paraId="4C8962EB">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⑵发包人已支付承包人的款项；</w:t>
      </w:r>
    </w:p>
    <w:p w14:paraId="23AF11AD">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⑶应扣留的质量保证金。</w:t>
      </w:r>
      <w:r>
        <w:rPr>
          <w:rFonts w:ascii="Times New Roman" w:hAnsi="Times New Roman"/>
          <w:sz w:val="24"/>
          <w:szCs w:val="24"/>
        </w:rPr>
        <w:t xml:space="preserve"> </w:t>
      </w:r>
    </w:p>
    <w:p w14:paraId="24BEA0B5">
      <w:pPr>
        <w:pStyle w:val="24"/>
        <w:spacing w:line="360" w:lineRule="exact"/>
        <w:ind w:firstLine="480" w:firstLineChars="200"/>
        <w:rPr>
          <w:sz w:val="24"/>
          <w:szCs w:val="24"/>
        </w:rPr>
      </w:pPr>
      <w:r>
        <w:rPr>
          <w:rFonts w:hint="eastAsia" w:ascii="宋体" w:hAnsi="宋体"/>
          <w:kern w:val="0"/>
          <w:sz w:val="24"/>
          <w:szCs w:val="24"/>
        </w:rPr>
        <w:t>⑷</w:t>
      </w:r>
      <w:r>
        <w:rPr>
          <w:rFonts w:hAnsi="宋体"/>
          <w:sz w:val="24"/>
          <w:szCs w:val="24"/>
        </w:rPr>
        <w:t>发包人应支付承包人的合同价款。</w:t>
      </w:r>
    </w:p>
    <w:p w14:paraId="23B8DC63">
      <w:pPr>
        <w:pStyle w:val="24"/>
        <w:spacing w:line="360" w:lineRule="exact"/>
        <w:ind w:firstLine="236" w:firstLineChars="98"/>
        <w:rPr>
          <w:b/>
          <w:sz w:val="24"/>
          <w:szCs w:val="24"/>
        </w:rPr>
      </w:pPr>
      <w:r>
        <w:rPr>
          <w:b/>
          <w:sz w:val="24"/>
          <w:szCs w:val="24"/>
        </w:rPr>
        <w:t>1</w:t>
      </w:r>
      <w:r>
        <w:rPr>
          <w:rFonts w:hint="eastAsia"/>
          <w:b/>
          <w:sz w:val="24"/>
          <w:szCs w:val="24"/>
        </w:rPr>
        <w:t>2</w:t>
      </w:r>
      <w:r>
        <w:rPr>
          <w:b/>
          <w:sz w:val="24"/>
          <w:szCs w:val="24"/>
        </w:rPr>
        <w:t>.3</w:t>
      </w:r>
      <w:r>
        <w:rPr>
          <w:rFonts w:hAnsi="宋体"/>
          <w:b/>
          <w:sz w:val="24"/>
          <w:szCs w:val="24"/>
        </w:rPr>
        <w:t>竣工结算付款申请</w:t>
      </w:r>
    </w:p>
    <w:p w14:paraId="6EA8744C">
      <w:pPr>
        <w:pStyle w:val="24"/>
        <w:spacing w:line="360" w:lineRule="exact"/>
        <w:ind w:firstLine="480" w:firstLineChars="200"/>
        <w:rPr>
          <w:sz w:val="24"/>
          <w:szCs w:val="24"/>
        </w:rPr>
      </w:pPr>
      <w:r>
        <w:rPr>
          <w:sz w:val="24"/>
          <w:szCs w:val="24"/>
        </w:rPr>
        <w:t>1</w:t>
      </w:r>
      <w:r>
        <w:rPr>
          <w:rFonts w:hint="eastAsia"/>
          <w:sz w:val="24"/>
          <w:szCs w:val="24"/>
        </w:rPr>
        <w:t>2</w:t>
      </w:r>
      <w:r>
        <w:rPr>
          <w:sz w:val="24"/>
          <w:szCs w:val="24"/>
        </w:rPr>
        <w:t>.3.1</w:t>
      </w:r>
      <w:r>
        <w:rPr>
          <w:rFonts w:hAnsi="宋体"/>
          <w:sz w:val="24"/>
          <w:szCs w:val="24"/>
        </w:rPr>
        <w:t>发包人审批竣工结算书的期限</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793"/>
        <w:gridCol w:w="6090"/>
      </w:tblGrid>
      <w:tr w14:paraId="6264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14:paraId="03E4FE3C">
            <w:pPr>
              <w:pStyle w:val="24"/>
              <w:spacing w:line="360" w:lineRule="exact"/>
              <w:rPr>
                <w:sz w:val="24"/>
                <w:szCs w:val="24"/>
              </w:rPr>
            </w:pPr>
          </w:p>
        </w:tc>
        <w:tc>
          <w:tcPr>
            <w:tcW w:w="2793" w:type="dxa"/>
            <w:noWrap w:val="0"/>
            <w:vAlign w:val="center"/>
          </w:tcPr>
          <w:p w14:paraId="55C2254E">
            <w:pPr>
              <w:pStyle w:val="24"/>
              <w:spacing w:line="360" w:lineRule="exact"/>
              <w:rPr>
                <w:sz w:val="24"/>
                <w:szCs w:val="24"/>
              </w:rPr>
            </w:pPr>
            <w:r>
              <w:rPr>
                <w:rFonts w:hAnsi="宋体"/>
                <w:sz w:val="24"/>
                <w:szCs w:val="24"/>
              </w:rPr>
              <w:t>工程竣工结算报告金额</w:t>
            </w:r>
          </w:p>
        </w:tc>
        <w:tc>
          <w:tcPr>
            <w:tcW w:w="6090" w:type="dxa"/>
            <w:noWrap w:val="0"/>
            <w:vAlign w:val="center"/>
          </w:tcPr>
          <w:p w14:paraId="046D812F">
            <w:pPr>
              <w:pStyle w:val="24"/>
              <w:spacing w:line="360" w:lineRule="exact"/>
              <w:rPr>
                <w:sz w:val="24"/>
                <w:szCs w:val="24"/>
              </w:rPr>
            </w:pPr>
            <w:r>
              <w:rPr>
                <w:rFonts w:hAnsi="宋体"/>
                <w:sz w:val="24"/>
                <w:szCs w:val="24"/>
              </w:rPr>
              <w:t>承包人提交时间</w:t>
            </w:r>
          </w:p>
        </w:tc>
      </w:tr>
      <w:tr w14:paraId="172B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567" w:type="dxa"/>
            <w:noWrap w:val="0"/>
            <w:vAlign w:val="center"/>
          </w:tcPr>
          <w:p w14:paraId="12A04D48">
            <w:pPr>
              <w:pStyle w:val="24"/>
              <w:spacing w:line="360" w:lineRule="exact"/>
              <w:rPr>
                <w:sz w:val="24"/>
                <w:szCs w:val="24"/>
              </w:rPr>
            </w:pPr>
            <w:r>
              <w:rPr>
                <w:sz w:val="24"/>
                <w:szCs w:val="24"/>
              </w:rPr>
              <w:t>1</w:t>
            </w:r>
          </w:p>
        </w:tc>
        <w:tc>
          <w:tcPr>
            <w:tcW w:w="2793" w:type="dxa"/>
            <w:noWrap w:val="0"/>
            <w:vAlign w:val="center"/>
          </w:tcPr>
          <w:p w14:paraId="1F360210">
            <w:pPr>
              <w:pStyle w:val="24"/>
              <w:spacing w:line="360" w:lineRule="exact"/>
              <w:rPr>
                <w:sz w:val="24"/>
                <w:szCs w:val="24"/>
              </w:rPr>
            </w:pPr>
            <w:r>
              <w:rPr>
                <w:sz w:val="24"/>
                <w:szCs w:val="24"/>
              </w:rPr>
              <w:t>500</w:t>
            </w:r>
            <w:r>
              <w:rPr>
                <w:rFonts w:hAnsi="宋体"/>
                <w:sz w:val="24"/>
                <w:szCs w:val="24"/>
              </w:rPr>
              <w:t>万元以下</w:t>
            </w:r>
          </w:p>
        </w:tc>
        <w:tc>
          <w:tcPr>
            <w:tcW w:w="6090" w:type="dxa"/>
            <w:noWrap w:val="0"/>
            <w:vAlign w:val="center"/>
          </w:tcPr>
          <w:p w14:paraId="1DB647D3">
            <w:pPr>
              <w:pStyle w:val="24"/>
              <w:spacing w:line="360" w:lineRule="exact"/>
              <w:rPr>
                <w:sz w:val="24"/>
                <w:szCs w:val="24"/>
              </w:rPr>
            </w:pPr>
            <w:r>
              <w:rPr>
                <w:rFonts w:hAnsi="宋体"/>
                <w:sz w:val="24"/>
                <w:szCs w:val="24"/>
              </w:rPr>
              <w:t>从接到竣工结算报告和完整的竣工结算资料之日起</w:t>
            </w:r>
            <w:r>
              <w:rPr>
                <w:sz w:val="24"/>
                <w:szCs w:val="24"/>
              </w:rPr>
              <w:t>20</w:t>
            </w:r>
            <w:r>
              <w:rPr>
                <w:rFonts w:hAnsi="宋体"/>
                <w:sz w:val="24"/>
                <w:szCs w:val="24"/>
              </w:rPr>
              <w:t>天</w:t>
            </w:r>
          </w:p>
        </w:tc>
      </w:tr>
      <w:tr w14:paraId="40CB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14:paraId="166F2125">
            <w:pPr>
              <w:pStyle w:val="24"/>
              <w:spacing w:line="360" w:lineRule="exact"/>
              <w:rPr>
                <w:sz w:val="24"/>
                <w:szCs w:val="24"/>
              </w:rPr>
            </w:pPr>
            <w:r>
              <w:rPr>
                <w:sz w:val="24"/>
                <w:szCs w:val="24"/>
              </w:rPr>
              <w:t>2</w:t>
            </w:r>
          </w:p>
        </w:tc>
        <w:tc>
          <w:tcPr>
            <w:tcW w:w="2793" w:type="dxa"/>
            <w:noWrap w:val="0"/>
            <w:vAlign w:val="center"/>
          </w:tcPr>
          <w:p w14:paraId="3F8615D3">
            <w:pPr>
              <w:pStyle w:val="24"/>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6090" w:type="dxa"/>
            <w:noWrap w:val="0"/>
            <w:vAlign w:val="top"/>
          </w:tcPr>
          <w:p w14:paraId="5E61617A">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30</w:t>
            </w:r>
            <w:r>
              <w:rPr>
                <w:rFonts w:ascii="Times New Roman" w:hAnsi="宋体"/>
                <w:sz w:val="24"/>
                <w:szCs w:val="24"/>
              </w:rPr>
              <w:t>天</w:t>
            </w:r>
          </w:p>
        </w:tc>
      </w:tr>
      <w:tr w14:paraId="2240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14:paraId="7CE9F973">
            <w:pPr>
              <w:pStyle w:val="24"/>
              <w:spacing w:line="360" w:lineRule="exact"/>
              <w:rPr>
                <w:sz w:val="24"/>
                <w:szCs w:val="24"/>
              </w:rPr>
            </w:pPr>
            <w:r>
              <w:rPr>
                <w:sz w:val="24"/>
                <w:szCs w:val="24"/>
              </w:rPr>
              <w:t>3</w:t>
            </w:r>
          </w:p>
        </w:tc>
        <w:tc>
          <w:tcPr>
            <w:tcW w:w="2793" w:type="dxa"/>
            <w:noWrap w:val="0"/>
            <w:vAlign w:val="center"/>
          </w:tcPr>
          <w:p w14:paraId="5AC20077">
            <w:pPr>
              <w:pStyle w:val="24"/>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6090" w:type="dxa"/>
            <w:noWrap w:val="0"/>
            <w:vAlign w:val="top"/>
          </w:tcPr>
          <w:p w14:paraId="739D24B8">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45</w:t>
            </w:r>
            <w:r>
              <w:rPr>
                <w:rFonts w:ascii="Times New Roman" w:hAnsi="宋体"/>
                <w:sz w:val="24"/>
                <w:szCs w:val="24"/>
              </w:rPr>
              <w:t>天</w:t>
            </w:r>
          </w:p>
        </w:tc>
      </w:tr>
      <w:tr w14:paraId="3694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14:paraId="3BFACDA3">
            <w:pPr>
              <w:pStyle w:val="24"/>
              <w:spacing w:line="360" w:lineRule="exact"/>
              <w:rPr>
                <w:sz w:val="24"/>
                <w:szCs w:val="24"/>
              </w:rPr>
            </w:pPr>
            <w:r>
              <w:rPr>
                <w:sz w:val="24"/>
                <w:szCs w:val="24"/>
              </w:rPr>
              <w:t>4</w:t>
            </w:r>
          </w:p>
        </w:tc>
        <w:tc>
          <w:tcPr>
            <w:tcW w:w="2793" w:type="dxa"/>
            <w:noWrap w:val="0"/>
            <w:vAlign w:val="center"/>
          </w:tcPr>
          <w:p w14:paraId="23E7A677">
            <w:pPr>
              <w:pStyle w:val="24"/>
              <w:spacing w:line="360" w:lineRule="exact"/>
              <w:rPr>
                <w:sz w:val="24"/>
                <w:szCs w:val="24"/>
              </w:rPr>
            </w:pPr>
            <w:r>
              <w:rPr>
                <w:sz w:val="24"/>
                <w:szCs w:val="24"/>
              </w:rPr>
              <w:t>5000</w:t>
            </w:r>
            <w:r>
              <w:rPr>
                <w:rFonts w:hAnsi="宋体"/>
                <w:sz w:val="24"/>
                <w:szCs w:val="24"/>
              </w:rPr>
              <w:t>万元以上</w:t>
            </w:r>
          </w:p>
        </w:tc>
        <w:tc>
          <w:tcPr>
            <w:tcW w:w="6090" w:type="dxa"/>
            <w:noWrap w:val="0"/>
            <w:vAlign w:val="top"/>
          </w:tcPr>
          <w:p w14:paraId="614676FC">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85</w:t>
            </w:r>
            <w:r>
              <w:rPr>
                <w:rFonts w:ascii="Times New Roman" w:hAnsi="宋体"/>
                <w:sz w:val="24"/>
                <w:szCs w:val="24"/>
              </w:rPr>
              <w:t>天</w:t>
            </w:r>
          </w:p>
        </w:tc>
      </w:tr>
    </w:tbl>
    <w:p w14:paraId="009BAD3F">
      <w:pPr>
        <w:pStyle w:val="24"/>
        <w:spacing w:line="360" w:lineRule="exact"/>
        <w:ind w:firstLine="480" w:firstLineChars="200"/>
        <w:rPr>
          <w:sz w:val="24"/>
          <w:szCs w:val="24"/>
        </w:rPr>
      </w:pPr>
      <w:r>
        <w:rPr>
          <w:rFonts w:hAnsi="宋体"/>
          <w:sz w:val="24"/>
          <w:szCs w:val="24"/>
        </w:rPr>
        <w:t>因承包人提供的结算资料不完整而需要补充或承包人不按时对账耽误时间时，审查时间应相应顺延。</w:t>
      </w:r>
    </w:p>
    <w:p w14:paraId="0E16A181">
      <w:pPr>
        <w:pStyle w:val="24"/>
        <w:spacing w:line="360" w:lineRule="exact"/>
        <w:ind w:firstLine="480" w:firstLineChars="200"/>
        <w:rPr>
          <w:sz w:val="24"/>
          <w:szCs w:val="24"/>
        </w:rPr>
      </w:pPr>
      <w:r>
        <w:rPr>
          <w:sz w:val="24"/>
          <w:szCs w:val="24"/>
        </w:rPr>
        <w:t>12.3.2发包人完成竣工付款的期限：</w:t>
      </w:r>
      <w:r>
        <w:rPr>
          <w:rFonts w:hint="eastAsia"/>
          <w:sz w:val="24"/>
          <w:szCs w:val="24"/>
          <w:u w:val="single"/>
        </w:rPr>
        <w:t>双方签订最终结算报告后30天内完成支付。</w:t>
      </w:r>
    </w:p>
    <w:p w14:paraId="70CB1187">
      <w:pPr>
        <w:spacing w:line="360" w:lineRule="exact"/>
        <w:ind w:firstLine="480" w:firstLineChars="200"/>
        <w:rPr>
          <w:rFonts w:ascii="Times New Roman" w:hAnsi="Times New Roman"/>
          <w:kern w:val="0"/>
          <w:sz w:val="24"/>
          <w:szCs w:val="24"/>
        </w:rPr>
      </w:pPr>
      <w:r>
        <w:rPr>
          <w:rFonts w:ascii="Times New Roman" w:hAnsi="Times New Roman"/>
          <w:sz w:val="24"/>
          <w:szCs w:val="24"/>
        </w:rPr>
        <w:t>12.3.3关于竣工付款证书异议部分达不成一致意见的，</w:t>
      </w:r>
      <w:r>
        <w:rPr>
          <w:rFonts w:ascii="Times New Roman" w:hAnsi="Times New Roman"/>
          <w:kern w:val="0"/>
          <w:sz w:val="24"/>
          <w:szCs w:val="24"/>
        </w:rPr>
        <w:t>按照第18条〔争议解决〕的约定处理。</w:t>
      </w:r>
    </w:p>
    <w:p w14:paraId="55984464">
      <w:pPr>
        <w:pStyle w:val="24"/>
        <w:spacing w:line="360" w:lineRule="exact"/>
        <w:ind w:firstLine="480" w:firstLineChars="200"/>
        <w:rPr>
          <w:sz w:val="24"/>
          <w:szCs w:val="24"/>
        </w:rPr>
      </w:pPr>
      <w:r>
        <w:rPr>
          <w:sz w:val="24"/>
          <w:szCs w:val="24"/>
        </w:rPr>
        <w:t>12.3.4本工</w:t>
      </w:r>
      <w:r>
        <w:rPr>
          <w:rFonts w:hAnsi="宋体"/>
          <w:sz w:val="24"/>
          <w:szCs w:val="24"/>
        </w:rPr>
        <w:t>程最终竣工结算达到《自治区本级财政投资评审实施办法》</w:t>
      </w:r>
      <w:r>
        <w:rPr>
          <w:rFonts w:hint="eastAsia" w:hAnsi="宋体"/>
          <w:sz w:val="24"/>
          <w:szCs w:val="24"/>
        </w:rPr>
        <w:t>（</w:t>
      </w:r>
      <w:r>
        <w:rPr>
          <w:rFonts w:hAnsi="宋体"/>
          <w:sz w:val="24"/>
          <w:szCs w:val="24"/>
        </w:rPr>
        <w:t>桂财办</w:t>
      </w:r>
      <w:r>
        <w:rPr>
          <w:rFonts w:hint="eastAsia" w:hAnsi="宋体"/>
          <w:sz w:val="24"/>
          <w:szCs w:val="24"/>
        </w:rPr>
        <w:t>〔</w:t>
      </w:r>
      <w:r>
        <w:rPr>
          <w:sz w:val="24"/>
          <w:szCs w:val="24"/>
        </w:rPr>
        <w:t>2015</w:t>
      </w:r>
      <w:r>
        <w:rPr>
          <w:rFonts w:hint="eastAsia" w:hAnsi="宋体"/>
          <w:sz w:val="24"/>
          <w:szCs w:val="24"/>
        </w:rPr>
        <w:t>〕</w:t>
      </w:r>
      <w:r>
        <w:rPr>
          <w:sz w:val="24"/>
          <w:szCs w:val="24"/>
        </w:rPr>
        <w:t>70</w:t>
      </w:r>
      <w:r>
        <w:rPr>
          <w:rFonts w:hAnsi="宋体"/>
          <w:sz w:val="24"/>
          <w:szCs w:val="24"/>
        </w:rPr>
        <w:t>号</w:t>
      </w:r>
      <w:r>
        <w:rPr>
          <w:rFonts w:hint="eastAsia" w:hAnsi="宋体"/>
          <w:sz w:val="24"/>
          <w:szCs w:val="24"/>
        </w:rPr>
        <w:t>）</w:t>
      </w:r>
      <w:r>
        <w:rPr>
          <w:rFonts w:hAnsi="宋体"/>
          <w:sz w:val="24"/>
          <w:szCs w:val="24"/>
        </w:rPr>
        <w:t>规定的评审范围，需报财政部门审定。承包人所编制的工程竣工资料经发包人审核后，送到自治区财政部门之日起，承包人所遗漏的与工程造价有关的签证不再作为结算审核依据，按自动放弃处理。</w:t>
      </w:r>
    </w:p>
    <w:p w14:paraId="5B35658A">
      <w:pPr>
        <w:pStyle w:val="24"/>
        <w:spacing w:line="360" w:lineRule="exact"/>
        <w:ind w:firstLine="480" w:firstLineChars="200"/>
        <w:rPr>
          <w:sz w:val="24"/>
          <w:szCs w:val="24"/>
        </w:rPr>
      </w:pPr>
      <w:r>
        <w:rPr>
          <w:rFonts w:hAnsi="宋体"/>
          <w:sz w:val="24"/>
          <w:szCs w:val="24"/>
        </w:rPr>
        <w:t>如承包人报送的工程结算总价过高，造成该结算审减率超过</w:t>
      </w:r>
      <w:r>
        <w:rPr>
          <w:sz w:val="24"/>
          <w:szCs w:val="24"/>
        </w:rPr>
        <w:t>6%</w:t>
      </w:r>
      <w:r>
        <w:rPr>
          <w:rFonts w:hAnsi="宋体"/>
          <w:sz w:val="24"/>
          <w:szCs w:val="24"/>
        </w:rPr>
        <w:t>以上的，则超出</w:t>
      </w:r>
      <w:r>
        <w:rPr>
          <w:sz w:val="24"/>
          <w:szCs w:val="24"/>
        </w:rPr>
        <w:t>6%</w:t>
      </w:r>
      <w:r>
        <w:rPr>
          <w:rFonts w:hAnsi="宋体"/>
          <w:sz w:val="24"/>
          <w:szCs w:val="24"/>
        </w:rPr>
        <w:t>以上部分的审核费由承包人承担，费用由发包人从承包人工程结算款中扣除。计算公式如下</w:t>
      </w:r>
      <w:r>
        <w:rPr>
          <w:sz w:val="24"/>
          <w:szCs w:val="24"/>
        </w:rPr>
        <w:t>:</w:t>
      </w:r>
    </w:p>
    <w:p w14:paraId="18492F95">
      <w:pPr>
        <w:pStyle w:val="24"/>
        <w:spacing w:line="360" w:lineRule="exact"/>
        <w:ind w:firstLine="480" w:firstLineChars="200"/>
        <w:rPr>
          <w:sz w:val="24"/>
          <w:szCs w:val="24"/>
        </w:rPr>
      </w:pPr>
      <w:r>
        <w:rPr>
          <w:rFonts w:hAnsi="宋体"/>
          <w:sz w:val="24"/>
          <w:szCs w:val="24"/>
        </w:rPr>
        <w:t>审减率</w:t>
      </w:r>
      <w:r>
        <w:rPr>
          <w:sz w:val="24"/>
          <w:szCs w:val="24"/>
        </w:rPr>
        <w:t>=</w:t>
      </w:r>
      <w:r>
        <w:rPr>
          <w:rFonts w:hint="eastAsia"/>
          <w:sz w:val="24"/>
          <w:szCs w:val="24"/>
        </w:rPr>
        <w:t>（</w:t>
      </w:r>
      <w:r>
        <w:rPr>
          <w:rFonts w:hAnsi="宋体"/>
          <w:sz w:val="24"/>
          <w:szCs w:val="24"/>
        </w:rPr>
        <w:t>送审造价－审定造价</w:t>
      </w:r>
      <w:r>
        <w:rPr>
          <w:rFonts w:hint="eastAsia"/>
          <w:sz w:val="24"/>
          <w:szCs w:val="24"/>
        </w:rPr>
        <w:t>）</w:t>
      </w:r>
      <w:r>
        <w:rPr>
          <w:sz w:val="24"/>
          <w:szCs w:val="24"/>
        </w:rPr>
        <w:t>/</w:t>
      </w:r>
      <w:r>
        <w:rPr>
          <w:rFonts w:hAnsi="宋体"/>
          <w:sz w:val="24"/>
          <w:szCs w:val="24"/>
        </w:rPr>
        <w:t>送审造</w:t>
      </w:r>
      <w:r>
        <w:rPr>
          <w:rFonts w:ascii="宋体" w:hAnsi="宋体"/>
          <w:sz w:val="24"/>
          <w:szCs w:val="24"/>
        </w:rPr>
        <w:t>价</w:t>
      </w:r>
      <w:r>
        <w:rPr>
          <w:rFonts w:hint="eastAsia" w:ascii="宋体" w:hAnsi="宋体"/>
          <w:sz w:val="24"/>
          <w:szCs w:val="24"/>
        </w:rPr>
        <w:t>×</w:t>
      </w:r>
      <w:r>
        <w:rPr>
          <w:sz w:val="24"/>
          <w:szCs w:val="24"/>
        </w:rPr>
        <w:t>100%</w:t>
      </w:r>
      <w:r>
        <w:rPr>
          <w:rFonts w:hint="eastAsia"/>
          <w:sz w:val="24"/>
          <w:szCs w:val="24"/>
        </w:rPr>
        <w:t>；</w:t>
      </w:r>
      <w:r>
        <w:rPr>
          <w:rFonts w:hAnsi="宋体"/>
          <w:sz w:val="24"/>
          <w:szCs w:val="24"/>
        </w:rPr>
        <w:t>当审减率大于</w:t>
      </w:r>
      <w:r>
        <w:rPr>
          <w:sz w:val="24"/>
          <w:szCs w:val="24"/>
        </w:rPr>
        <w:t> 6%</w:t>
      </w:r>
      <w:r>
        <w:rPr>
          <w:rFonts w:hAnsi="宋体"/>
          <w:sz w:val="24"/>
          <w:szCs w:val="24"/>
        </w:rPr>
        <w:t>时，承包人应承担的审核费</w:t>
      </w:r>
      <w:r>
        <w:rPr>
          <w:sz w:val="24"/>
          <w:szCs w:val="24"/>
        </w:rPr>
        <w:t>=</w:t>
      </w:r>
      <w:r>
        <w:rPr>
          <w:rFonts w:hint="eastAsia"/>
          <w:sz w:val="24"/>
          <w:szCs w:val="24"/>
        </w:rPr>
        <w:t>（</w:t>
      </w:r>
      <w:r>
        <w:rPr>
          <w:rFonts w:hAnsi="宋体"/>
          <w:sz w:val="24"/>
          <w:szCs w:val="24"/>
        </w:rPr>
        <w:t>净审减额－送审额</w:t>
      </w:r>
      <w:r>
        <w:rPr>
          <w:rFonts w:hint="eastAsia" w:hAnsi="宋体"/>
          <w:sz w:val="24"/>
          <w:szCs w:val="24"/>
        </w:rPr>
        <w:t>×</w:t>
      </w:r>
      <w:r>
        <w:rPr>
          <w:sz w:val="24"/>
          <w:szCs w:val="24"/>
        </w:rPr>
        <w:t>6%</w:t>
      </w:r>
      <w:r>
        <w:rPr>
          <w:rFonts w:hint="eastAsia" w:ascii="宋体" w:hAnsi="宋体"/>
          <w:sz w:val="24"/>
          <w:szCs w:val="24"/>
        </w:rPr>
        <w:t>）×</w:t>
      </w:r>
      <w:r>
        <w:rPr>
          <w:sz w:val="24"/>
          <w:szCs w:val="24"/>
        </w:rPr>
        <w:t>3 %</w:t>
      </w:r>
      <w:r>
        <w:rPr>
          <w:rFonts w:hAnsi="宋体"/>
          <w:sz w:val="24"/>
          <w:szCs w:val="24"/>
        </w:rPr>
        <w:t>。</w:t>
      </w:r>
    </w:p>
    <w:p w14:paraId="21B5C16D">
      <w:pPr>
        <w:pStyle w:val="24"/>
        <w:spacing w:line="360" w:lineRule="exact"/>
        <w:ind w:firstLine="480" w:firstLineChars="200"/>
        <w:rPr>
          <w:sz w:val="24"/>
          <w:szCs w:val="24"/>
        </w:rPr>
      </w:pPr>
      <w:r>
        <w:rPr>
          <w:sz w:val="24"/>
          <w:szCs w:val="24"/>
        </w:rPr>
        <w:t>1</w:t>
      </w:r>
      <w:r>
        <w:rPr>
          <w:rFonts w:hint="eastAsia"/>
          <w:sz w:val="24"/>
          <w:szCs w:val="24"/>
        </w:rPr>
        <w:t>2</w:t>
      </w:r>
      <w:r>
        <w:rPr>
          <w:sz w:val="24"/>
          <w:szCs w:val="24"/>
        </w:rPr>
        <w:t>.3.5</w:t>
      </w:r>
      <w:r>
        <w:rPr>
          <w:rFonts w:hint="eastAsia"/>
          <w:sz w:val="24"/>
          <w:szCs w:val="24"/>
        </w:rPr>
        <w:t xml:space="preserve"> </w:t>
      </w:r>
      <w:r>
        <w:rPr>
          <w:rFonts w:hAnsi="宋体"/>
          <w:sz w:val="24"/>
          <w:szCs w:val="24"/>
        </w:rPr>
        <w:t>如承包人无正当理由拒绝在审定单盖章的，发包人发函至承包人要求承包人在</w:t>
      </w:r>
      <w:r>
        <w:rPr>
          <w:sz w:val="24"/>
          <w:szCs w:val="24"/>
        </w:rPr>
        <w:t>15</w:t>
      </w:r>
      <w:r>
        <w:rPr>
          <w:rFonts w:hAnsi="宋体"/>
          <w:sz w:val="24"/>
          <w:szCs w:val="24"/>
        </w:rPr>
        <w:t>个工作日内作出答复，如无答复视为默认审定单有效。</w:t>
      </w:r>
    </w:p>
    <w:bookmarkEnd w:id="530"/>
    <w:p w14:paraId="44A16BBD">
      <w:pPr>
        <w:pStyle w:val="26"/>
        <w:spacing w:before="312" w:beforeLines="100" w:after="0" w:line="360" w:lineRule="exact"/>
        <w:rPr>
          <w:rFonts w:hint="eastAsia" w:hAnsi="宋体"/>
          <w:sz w:val="24"/>
          <w:szCs w:val="24"/>
        </w:rPr>
      </w:pPr>
      <w:bookmarkStart w:id="533" w:name="_Toc351203598"/>
      <w:bookmarkStart w:id="534" w:name="_Toc337558815"/>
      <w:r>
        <w:rPr>
          <w:sz w:val="24"/>
          <w:szCs w:val="24"/>
        </w:rPr>
        <w:t>1</w:t>
      </w:r>
      <w:r>
        <w:rPr>
          <w:rFonts w:hint="eastAsia"/>
          <w:sz w:val="24"/>
          <w:szCs w:val="24"/>
        </w:rPr>
        <w:t>3</w:t>
      </w:r>
      <w:r>
        <w:rPr>
          <w:sz w:val="24"/>
          <w:szCs w:val="24"/>
        </w:rPr>
        <w:t xml:space="preserve">. </w:t>
      </w:r>
      <w:r>
        <w:rPr>
          <w:rFonts w:hAnsi="宋体"/>
          <w:sz w:val="24"/>
          <w:szCs w:val="24"/>
        </w:rPr>
        <w:t>缺陷责任与保修</w:t>
      </w:r>
      <w:bookmarkEnd w:id="533"/>
      <w:bookmarkStart w:id="535" w:name="_Toc467599627"/>
      <w:bookmarkStart w:id="536" w:name="_Toc373478412"/>
      <w:bookmarkStart w:id="537" w:name="_Toc373227765"/>
      <w:bookmarkStart w:id="538" w:name="_Toc389065330"/>
    </w:p>
    <w:p w14:paraId="0B5E0081">
      <w:pPr>
        <w:pStyle w:val="26"/>
        <w:spacing w:before="0" w:after="0" w:line="360" w:lineRule="exact"/>
        <w:rPr>
          <w:sz w:val="24"/>
          <w:szCs w:val="24"/>
        </w:rPr>
      </w:pPr>
      <w:bookmarkStart w:id="539" w:name="_Toc373227763"/>
      <w:bookmarkStart w:id="540" w:name="_Toc373478410"/>
      <w:bookmarkStart w:id="541" w:name="_Toc267251483"/>
      <w:bookmarkStart w:id="542" w:name="_Toc467599625"/>
      <w:bookmarkStart w:id="543" w:name="_Toc389065328"/>
      <w:bookmarkStart w:id="544" w:name="_Toc267251492"/>
      <w:bookmarkStart w:id="545" w:name="_Toc267251495"/>
      <w:bookmarkStart w:id="546" w:name="_Toc267251494"/>
      <w:bookmarkStart w:id="547" w:name="_Toc267251504"/>
      <w:bookmarkStart w:id="548" w:name="_Toc267251484"/>
      <w:bookmarkStart w:id="549" w:name="_Toc267251509"/>
      <w:bookmarkStart w:id="550" w:name="_Toc267251493"/>
      <w:bookmarkStart w:id="551" w:name="_Toc267251489"/>
      <w:bookmarkStart w:id="552" w:name="_Toc267251497"/>
      <w:bookmarkStart w:id="553" w:name="_Toc267251499"/>
      <w:bookmarkStart w:id="554" w:name="_Toc267251486"/>
      <w:bookmarkStart w:id="555" w:name="_Toc267251485"/>
      <w:bookmarkStart w:id="556" w:name="_Toc267251498"/>
      <w:bookmarkStart w:id="557" w:name="_Toc267251491"/>
      <w:bookmarkStart w:id="558" w:name="_Toc267251506"/>
      <w:bookmarkStart w:id="559" w:name="_Toc267251513"/>
      <w:bookmarkStart w:id="560" w:name="_Toc267251511"/>
      <w:bookmarkStart w:id="561" w:name="_Toc267251501"/>
      <w:bookmarkStart w:id="562" w:name="_Toc267251502"/>
      <w:bookmarkStart w:id="563" w:name="_Toc267251508"/>
      <w:bookmarkStart w:id="564" w:name="_Toc267251482"/>
      <w:bookmarkStart w:id="565" w:name="_Toc267251496"/>
      <w:bookmarkStart w:id="566" w:name="_Toc267251488"/>
      <w:bookmarkStart w:id="567" w:name="_Toc267251514"/>
      <w:bookmarkStart w:id="568" w:name="_Toc267251515"/>
      <w:bookmarkStart w:id="569" w:name="_Toc267251507"/>
      <w:bookmarkStart w:id="570" w:name="_Toc267251510"/>
      <w:bookmarkStart w:id="571" w:name="_Toc267251490"/>
      <w:bookmarkStart w:id="572" w:name="_Toc267251503"/>
      <w:r>
        <w:rPr>
          <w:sz w:val="24"/>
          <w:szCs w:val="24"/>
        </w:rPr>
        <w:t>1</w:t>
      </w:r>
      <w:r>
        <w:rPr>
          <w:rFonts w:hint="eastAsia"/>
          <w:sz w:val="24"/>
          <w:szCs w:val="24"/>
        </w:rPr>
        <w:t>3</w:t>
      </w:r>
      <w:r>
        <w:rPr>
          <w:sz w:val="24"/>
          <w:szCs w:val="24"/>
        </w:rPr>
        <w:t>.</w:t>
      </w:r>
      <w:r>
        <w:rPr>
          <w:rFonts w:hint="eastAsia"/>
          <w:sz w:val="24"/>
          <w:szCs w:val="24"/>
        </w:rPr>
        <w:t>1</w:t>
      </w:r>
      <w:r>
        <w:rPr>
          <w:sz w:val="24"/>
          <w:szCs w:val="24"/>
        </w:rPr>
        <w:t xml:space="preserve"> </w:t>
      </w:r>
      <w:r>
        <w:rPr>
          <w:rFonts w:hAnsi="宋体"/>
          <w:sz w:val="24"/>
          <w:szCs w:val="24"/>
        </w:rPr>
        <w:t>缺陷责任期</w:t>
      </w:r>
      <w:bookmarkEnd w:id="539"/>
      <w:bookmarkEnd w:id="540"/>
      <w:bookmarkEnd w:id="541"/>
      <w:bookmarkEnd w:id="542"/>
      <w:bookmarkEnd w:id="543"/>
    </w:p>
    <w:p w14:paraId="0CF64969">
      <w:pPr>
        <w:pStyle w:val="24"/>
        <w:spacing w:line="360" w:lineRule="exact"/>
        <w:ind w:firstLine="480" w:firstLineChars="200"/>
        <w:rPr>
          <w:sz w:val="24"/>
          <w:szCs w:val="24"/>
        </w:rPr>
      </w:pPr>
      <w:r>
        <w:rPr>
          <w:rFonts w:hint="eastAsia" w:hAnsi="宋体"/>
          <w:sz w:val="24"/>
          <w:szCs w:val="24"/>
        </w:rPr>
        <w:t>本工程</w:t>
      </w:r>
      <w:r>
        <w:rPr>
          <w:rFonts w:hAnsi="宋体"/>
          <w:sz w:val="24"/>
          <w:szCs w:val="24"/>
        </w:rPr>
        <w:t>缺陷责任期的具体期限：</w:t>
      </w:r>
      <w:bookmarkStart w:id="573" w:name="_Toc373227764"/>
      <w:bookmarkStart w:id="574" w:name="_Toc467599626"/>
      <w:bookmarkStart w:id="575" w:name="_Toc389065329"/>
      <w:bookmarkStart w:id="576" w:name="_Toc373478411"/>
      <w:r>
        <w:rPr>
          <w:sz w:val="24"/>
          <w:szCs w:val="24"/>
          <w:u w:val="single"/>
        </w:rPr>
        <w:t>24</w:t>
      </w:r>
      <w:r>
        <w:rPr>
          <w:rFonts w:hAnsi="宋体"/>
          <w:sz w:val="24"/>
          <w:szCs w:val="24"/>
          <w:u w:val="single"/>
        </w:rPr>
        <w:t>个月</w:t>
      </w:r>
      <w:r>
        <w:rPr>
          <w:rFonts w:hAnsi="宋体"/>
          <w:sz w:val="24"/>
          <w:szCs w:val="24"/>
        </w:rPr>
        <w:t>。</w:t>
      </w:r>
    </w:p>
    <w:p w14:paraId="1150E328">
      <w:pPr>
        <w:pStyle w:val="24"/>
        <w:spacing w:line="360" w:lineRule="exact"/>
        <w:rPr>
          <w:b/>
          <w:sz w:val="24"/>
          <w:szCs w:val="24"/>
        </w:rPr>
      </w:pPr>
      <w:r>
        <w:rPr>
          <w:rFonts w:hint="eastAsia"/>
          <w:b/>
          <w:sz w:val="24"/>
          <w:szCs w:val="24"/>
        </w:rPr>
        <w:t xml:space="preserve">13.2 </w:t>
      </w:r>
      <w:r>
        <w:rPr>
          <w:rFonts w:hAnsi="宋体"/>
          <w:b/>
          <w:sz w:val="24"/>
          <w:szCs w:val="24"/>
        </w:rPr>
        <w:t>质量保证金</w:t>
      </w:r>
      <w:bookmarkEnd w:id="573"/>
      <w:bookmarkEnd w:id="574"/>
      <w:bookmarkEnd w:id="575"/>
      <w:bookmarkEnd w:id="576"/>
    </w:p>
    <w:p w14:paraId="446954EB">
      <w:pPr>
        <w:pStyle w:val="24"/>
        <w:spacing w:line="360" w:lineRule="exact"/>
        <w:ind w:firstLine="480" w:firstLineChars="200"/>
        <w:rPr>
          <w:rFonts w:hint="eastAsia"/>
          <w:kern w:val="0"/>
          <w:sz w:val="24"/>
          <w:szCs w:val="24"/>
        </w:rPr>
      </w:pPr>
      <w:r>
        <w:rPr>
          <w:rFonts w:hint="eastAsia"/>
          <w:sz w:val="24"/>
          <w:szCs w:val="24"/>
        </w:rPr>
        <w:t>本工程发包人</w:t>
      </w:r>
      <w:r>
        <w:rPr>
          <w:rFonts w:hint="eastAsia"/>
          <w:kern w:val="0"/>
          <w:sz w:val="24"/>
          <w:szCs w:val="24"/>
        </w:rPr>
        <w:t>在</w:t>
      </w:r>
      <w:r>
        <w:rPr>
          <w:kern w:val="0"/>
          <w:sz w:val="24"/>
          <w:szCs w:val="24"/>
        </w:rPr>
        <w:t>工程</w:t>
      </w:r>
      <w:r>
        <w:rPr>
          <w:rFonts w:hint="eastAsia"/>
          <w:kern w:val="0"/>
          <w:sz w:val="24"/>
          <w:szCs w:val="24"/>
        </w:rPr>
        <w:t>进度款</w:t>
      </w:r>
      <w:r>
        <w:rPr>
          <w:kern w:val="0"/>
          <w:sz w:val="24"/>
          <w:szCs w:val="24"/>
        </w:rPr>
        <w:t>结算时</w:t>
      </w:r>
      <w:r>
        <w:rPr>
          <w:rFonts w:hint="eastAsia"/>
          <w:kern w:val="0"/>
          <w:sz w:val="24"/>
          <w:szCs w:val="24"/>
        </w:rPr>
        <w:t>按</w:t>
      </w:r>
      <w:r>
        <w:rPr>
          <w:kern w:val="0"/>
          <w:sz w:val="24"/>
          <w:szCs w:val="24"/>
        </w:rPr>
        <w:t>结算</w:t>
      </w:r>
      <w:r>
        <w:rPr>
          <w:rFonts w:hint="eastAsia"/>
          <w:kern w:val="0"/>
          <w:sz w:val="24"/>
          <w:szCs w:val="24"/>
        </w:rPr>
        <w:t>价款</w:t>
      </w:r>
      <w:r>
        <w:rPr>
          <w:kern w:val="0"/>
          <w:sz w:val="24"/>
          <w:szCs w:val="24"/>
        </w:rPr>
        <w:t>的3%（无息）扣留质量保证金</w:t>
      </w:r>
      <w:r>
        <w:rPr>
          <w:rFonts w:hint="eastAsia"/>
          <w:kern w:val="0"/>
          <w:sz w:val="24"/>
          <w:szCs w:val="24"/>
        </w:rPr>
        <w:t>，待</w:t>
      </w:r>
      <w:r>
        <w:rPr>
          <w:kern w:val="0"/>
          <w:sz w:val="24"/>
          <w:szCs w:val="24"/>
        </w:rPr>
        <w:t>工程竣工验收合格满两年后，14个工作日内全额无息返还工程质量保</w:t>
      </w:r>
      <w:r>
        <w:rPr>
          <w:rFonts w:hint="eastAsia"/>
          <w:kern w:val="0"/>
          <w:sz w:val="24"/>
          <w:szCs w:val="24"/>
        </w:rPr>
        <w:t>证</w:t>
      </w:r>
      <w:r>
        <w:rPr>
          <w:kern w:val="0"/>
          <w:sz w:val="24"/>
          <w:szCs w:val="24"/>
        </w:rPr>
        <w:t>金</w:t>
      </w:r>
      <w:r>
        <w:rPr>
          <w:rFonts w:hint="eastAsia"/>
          <w:kern w:val="0"/>
          <w:sz w:val="24"/>
          <w:szCs w:val="24"/>
        </w:rPr>
        <w:t>给承包人</w:t>
      </w:r>
      <w:r>
        <w:rPr>
          <w:kern w:val="0"/>
          <w:sz w:val="24"/>
          <w:szCs w:val="24"/>
        </w:rPr>
        <w:t>。</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21375179">
      <w:pPr>
        <w:pStyle w:val="24"/>
        <w:spacing w:line="360" w:lineRule="exact"/>
        <w:rPr>
          <w:b/>
          <w:sz w:val="24"/>
          <w:szCs w:val="24"/>
        </w:rPr>
      </w:pPr>
      <w:r>
        <w:rPr>
          <w:b/>
          <w:kern w:val="0"/>
          <w:sz w:val="24"/>
          <w:szCs w:val="24"/>
        </w:rPr>
        <w:t>13.3</w:t>
      </w:r>
      <w:r>
        <w:rPr>
          <w:b/>
          <w:sz w:val="24"/>
          <w:szCs w:val="24"/>
        </w:rPr>
        <w:t xml:space="preserve"> </w:t>
      </w:r>
      <w:r>
        <w:rPr>
          <w:rFonts w:hAnsi="宋体"/>
          <w:b/>
          <w:sz w:val="24"/>
          <w:szCs w:val="24"/>
        </w:rPr>
        <w:t>保修</w:t>
      </w:r>
      <w:bookmarkEnd w:id="535"/>
      <w:bookmarkEnd w:id="536"/>
      <w:bookmarkEnd w:id="537"/>
      <w:bookmarkEnd w:id="538"/>
    </w:p>
    <w:p w14:paraId="35D85A9F">
      <w:pPr>
        <w:pStyle w:val="24"/>
        <w:spacing w:line="360" w:lineRule="exact"/>
        <w:ind w:firstLine="468" w:firstLineChars="195"/>
        <w:outlineLvl w:val="0"/>
        <w:rPr>
          <w:sz w:val="24"/>
          <w:szCs w:val="24"/>
          <w:u w:val="single"/>
        </w:rPr>
      </w:pPr>
      <w:r>
        <w:rPr>
          <w:sz w:val="24"/>
          <w:szCs w:val="24"/>
        </w:rPr>
        <w:t>1</w:t>
      </w:r>
      <w:r>
        <w:rPr>
          <w:rFonts w:hint="eastAsia"/>
          <w:sz w:val="24"/>
          <w:szCs w:val="24"/>
        </w:rPr>
        <w:t>3</w:t>
      </w:r>
      <w:r>
        <w:rPr>
          <w:sz w:val="24"/>
          <w:szCs w:val="24"/>
        </w:rPr>
        <w:t>.</w:t>
      </w:r>
      <w:r>
        <w:rPr>
          <w:rFonts w:hint="eastAsia"/>
          <w:sz w:val="24"/>
          <w:szCs w:val="24"/>
        </w:rPr>
        <w:t>3</w:t>
      </w:r>
      <w:r>
        <w:rPr>
          <w:sz w:val="24"/>
          <w:szCs w:val="24"/>
        </w:rPr>
        <w:t xml:space="preserve">.1 </w:t>
      </w:r>
      <w:r>
        <w:rPr>
          <w:rFonts w:hint="eastAsia" w:hAnsi="宋体"/>
          <w:sz w:val="24"/>
          <w:szCs w:val="24"/>
        </w:rPr>
        <w:t>本工程</w:t>
      </w:r>
      <w:r>
        <w:rPr>
          <w:rFonts w:hAnsi="宋体"/>
          <w:sz w:val="24"/>
          <w:szCs w:val="24"/>
        </w:rPr>
        <w:t>保修期为：</w:t>
      </w:r>
      <w:r>
        <w:rPr>
          <w:rFonts w:hint="eastAsia"/>
          <w:sz w:val="24"/>
          <w:szCs w:val="24"/>
          <w:u w:val="single"/>
          <w:lang w:val="en-US" w:eastAsia="zh-CN"/>
        </w:rPr>
        <w:t>2</w:t>
      </w:r>
      <w:r>
        <w:rPr>
          <w:rFonts w:hAnsi="宋体"/>
          <w:sz w:val="24"/>
          <w:szCs w:val="24"/>
          <w:u w:val="single"/>
        </w:rPr>
        <w:t>年</w:t>
      </w:r>
      <w:r>
        <w:rPr>
          <w:sz w:val="24"/>
          <w:szCs w:val="24"/>
          <w:u w:val="single"/>
        </w:rPr>
        <w:t xml:space="preserve"> </w:t>
      </w:r>
      <w:r>
        <w:rPr>
          <w:rFonts w:hAnsi="宋体"/>
          <w:sz w:val="24"/>
          <w:szCs w:val="24"/>
          <w:u w:val="single"/>
        </w:rPr>
        <w:t>。</w:t>
      </w:r>
    </w:p>
    <w:p w14:paraId="4049DB23">
      <w:pPr>
        <w:pStyle w:val="24"/>
        <w:spacing w:line="360" w:lineRule="exact"/>
        <w:ind w:firstLine="468" w:firstLineChars="195"/>
        <w:rPr>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.2</w:t>
      </w:r>
      <w:r>
        <w:rPr>
          <w:rFonts w:hint="eastAsia" w:hAnsi="宋体"/>
          <w:sz w:val="24"/>
          <w:szCs w:val="24"/>
        </w:rPr>
        <w:t xml:space="preserve"> </w:t>
      </w:r>
      <w:r>
        <w:rPr>
          <w:rFonts w:hAnsi="宋体"/>
          <w:sz w:val="24"/>
          <w:szCs w:val="24"/>
        </w:rPr>
        <w:t>在质保期内，承包人应对</w:t>
      </w:r>
      <w:r>
        <w:rPr>
          <w:rFonts w:hint="eastAsia" w:hAnsi="宋体"/>
          <w:sz w:val="24"/>
          <w:szCs w:val="24"/>
        </w:rPr>
        <w:t>工程建设</w:t>
      </w:r>
      <w:r>
        <w:rPr>
          <w:rFonts w:hAnsi="宋体"/>
          <w:sz w:val="24"/>
          <w:szCs w:val="24"/>
        </w:rPr>
        <w:t>出现的质量及安全问题负责处理解决并承担切费用。</w:t>
      </w:r>
    </w:p>
    <w:p w14:paraId="45781E0F">
      <w:pPr>
        <w:pStyle w:val="24"/>
        <w:spacing w:line="360" w:lineRule="exact"/>
        <w:ind w:firstLine="468" w:firstLineChars="195"/>
        <w:rPr>
          <w:rFonts w:hint="eastAsia"/>
          <w:color w:val="3366FF"/>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.3</w:t>
      </w:r>
      <w:r>
        <w:rPr>
          <w:rFonts w:hint="eastAsia"/>
          <w:sz w:val="24"/>
          <w:szCs w:val="24"/>
        </w:rPr>
        <w:t xml:space="preserve"> </w:t>
      </w:r>
      <w:r>
        <w:rPr>
          <w:rFonts w:hAnsi="宋体"/>
          <w:sz w:val="24"/>
          <w:szCs w:val="24"/>
        </w:rPr>
        <w:t>在质保期内，</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后，应在</w:t>
      </w:r>
      <w:r>
        <w:rPr>
          <w:sz w:val="24"/>
          <w:szCs w:val="24"/>
        </w:rPr>
        <w:t>24小</w:t>
      </w:r>
      <w:r>
        <w:rPr>
          <w:kern w:val="0"/>
          <w:sz w:val="24"/>
          <w:szCs w:val="24"/>
        </w:rPr>
        <w:t>时内</w:t>
      </w:r>
      <w:r>
        <w:rPr>
          <w:rFonts w:hint="eastAsia"/>
          <w:kern w:val="0"/>
          <w:sz w:val="24"/>
          <w:szCs w:val="24"/>
        </w:rPr>
        <w:t>组织人员、机械进场，保修工程量较少时，保修工作应在3日内完成，工程量较大时，原则上不能不能超过10日。</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未能按时组织进场，且在收到通知后5日内还未能按发包人要求组织进场保修，发包人有权委托第三人进行保修工作，产生的费用从扣留承包人的质保金中予以扣除，如扣留承包人的质保金不足以抵扣工程质量保修费用，不足部分，发包人有权要求承包人进行赔偿</w:t>
      </w:r>
      <w:bookmarkEnd w:id="531"/>
      <w:bookmarkEnd w:id="532"/>
      <w:bookmarkEnd w:id="534"/>
      <w:bookmarkStart w:id="577" w:name="_Toc389065331"/>
      <w:bookmarkStart w:id="578" w:name="_Toc351203648"/>
      <w:bookmarkStart w:id="579" w:name="_Toc373227766"/>
      <w:bookmarkStart w:id="580" w:name="_Toc467599628"/>
      <w:bookmarkStart w:id="581" w:name="_Toc373478413"/>
      <w:bookmarkStart w:id="582" w:name="_Toc280868717"/>
      <w:bookmarkStart w:id="583" w:name="_Toc280868718"/>
      <w:bookmarkStart w:id="584" w:name="_Toc389065333"/>
      <w:bookmarkStart w:id="585" w:name="_Toc373478415"/>
      <w:bookmarkStart w:id="586" w:name="_Toc373227768"/>
      <w:bookmarkStart w:id="587" w:name="_Toc467599630"/>
      <w:bookmarkStart w:id="588" w:name="_Toc337558820"/>
      <w:r>
        <w:rPr>
          <w:rFonts w:hint="eastAsia"/>
          <w:kern w:val="0"/>
          <w:sz w:val="24"/>
          <w:szCs w:val="24"/>
        </w:rPr>
        <w:t>。</w:t>
      </w:r>
    </w:p>
    <w:p w14:paraId="4A74B53F">
      <w:pPr>
        <w:pStyle w:val="25"/>
        <w:spacing w:before="312" w:beforeLines="100" w:after="0" w:line="360" w:lineRule="exact"/>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4</w:t>
      </w:r>
      <w:r>
        <w:rPr>
          <w:rFonts w:ascii="Times New Roman" w:hAnsi="Times New Roman"/>
          <w:sz w:val="24"/>
          <w:szCs w:val="24"/>
        </w:rPr>
        <w:t xml:space="preserve">. </w:t>
      </w:r>
      <w:r>
        <w:rPr>
          <w:rFonts w:ascii="Times New Roman" w:hAnsi="宋体"/>
          <w:sz w:val="24"/>
          <w:szCs w:val="24"/>
        </w:rPr>
        <w:t>违约</w:t>
      </w:r>
      <w:bookmarkEnd w:id="577"/>
      <w:bookmarkEnd w:id="578"/>
      <w:bookmarkEnd w:id="579"/>
      <w:bookmarkEnd w:id="580"/>
      <w:bookmarkEnd w:id="581"/>
    </w:p>
    <w:p w14:paraId="08AAD53B">
      <w:pPr>
        <w:pStyle w:val="26"/>
        <w:spacing w:before="0" w:after="0" w:line="360" w:lineRule="exact"/>
        <w:ind w:firstLine="236" w:firstLineChars="98"/>
        <w:rPr>
          <w:sz w:val="24"/>
          <w:szCs w:val="24"/>
        </w:rPr>
      </w:pPr>
      <w:bookmarkStart w:id="589" w:name="_Toc373478414"/>
      <w:bookmarkStart w:id="590" w:name="_Toc373227767"/>
      <w:bookmarkStart w:id="591" w:name="_Toc389065332"/>
      <w:bookmarkStart w:id="592" w:name="_Toc467599629"/>
      <w:r>
        <w:rPr>
          <w:sz w:val="24"/>
          <w:szCs w:val="24"/>
        </w:rPr>
        <w:t>1</w:t>
      </w:r>
      <w:r>
        <w:rPr>
          <w:rFonts w:hint="eastAsia"/>
          <w:sz w:val="24"/>
          <w:szCs w:val="24"/>
        </w:rPr>
        <w:t>4</w:t>
      </w:r>
      <w:r>
        <w:rPr>
          <w:sz w:val="24"/>
          <w:szCs w:val="24"/>
        </w:rPr>
        <w:t xml:space="preserve">.1 </w:t>
      </w:r>
      <w:r>
        <w:rPr>
          <w:rFonts w:hAnsi="宋体"/>
          <w:sz w:val="24"/>
          <w:szCs w:val="24"/>
        </w:rPr>
        <w:t>发包人违约</w:t>
      </w:r>
      <w:bookmarkEnd w:id="589"/>
      <w:bookmarkEnd w:id="590"/>
      <w:bookmarkEnd w:id="591"/>
      <w:bookmarkEnd w:id="592"/>
      <w:r>
        <w:rPr>
          <w:rFonts w:hAnsi="宋体"/>
          <w:kern w:val="0"/>
          <w:sz w:val="24"/>
          <w:szCs w:val="24"/>
        </w:rPr>
        <w:t>责任</w:t>
      </w:r>
    </w:p>
    <w:p w14:paraId="039FEB49">
      <w:pPr>
        <w:pStyle w:val="24"/>
        <w:spacing w:line="360" w:lineRule="exact"/>
        <w:ind w:firstLine="480" w:firstLineChars="200"/>
        <w:rPr>
          <w:kern w:val="0"/>
          <w:sz w:val="24"/>
          <w:szCs w:val="24"/>
        </w:rPr>
      </w:pPr>
      <w:r>
        <w:rPr>
          <w:rFonts w:hAnsi="宋体"/>
          <w:kern w:val="0"/>
          <w:sz w:val="24"/>
          <w:szCs w:val="24"/>
        </w:rPr>
        <w:t>⑴因发包人原因未能按合同约定支付合同价款的违约责任：</w:t>
      </w:r>
      <w:r>
        <w:rPr>
          <w:rFonts w:hAnsi="宋体"/>
          <w:kern w:val="0"/>
          <w:sz w:val="24"/>
          <w:szCs w:val="24"/>
          <w:u w:val="single"/>
        </w:rPr>
        <w:t>承包人与发包人签订延期付款协议。</w:t>
      </w:r>
    </w:p>
    <w:p w14:paraId="62B6DE95">
      <w:pPr>
        <w:pStyle w:val="24"/>
        <w:spacing w:line="360" w:lineRule="exact"/>
        <w:ind w:firstLine="480" w:firstLineChars="200"/>
        <w:rPr>
          <w:kern w:val="0"/>
          <w:sz w:val="24"/>
          <w:szCs w:val="24"/>
        </w:rPr>
      </w:pPr>
      <w:r>
        <w:rPr>
          <w:rFonts w:hAnsi="宋体"/>
          <w:kern w:val="0"/>
          <w:sz w:val="24"/>
          <w:szCs w:val="24"/>
        </w:rPr>
        <w:t>⑵其他：</w:t>
      </w:r>
      <w:r>
        <w:rPr>
          <w:kern w:val="0"/>
          <w:sz w:val="24"/>
          <w:szCs w:val="24"/>
          <w:u w:val="single"/>
        </w:rPr>
        <w:t xml:space="preserve">  </w:t>
      </w:r>
      <w:r>
        <w:rPr>
          <w:rFonts w:hAnsi="宋体"/>
          <w:kern w:val="0"/>
          <w:sz w:val="24"/>
          <w:szCs w:val="24"/>
          <w:u w:val="single"/>
        </w:rPr>
        <w:t>无</w:t>
      </w:r>
      <w:r>
        <w:rPr>
          <w:kern w:val="0"/>
          <w:sz w:val="24"/>
          <w:szCs w:val="24"/>
          <w:u w:val="single"/>
        </w:rPr>
        <w:t xml:space="preserve">  </w:t>
      </w:r>
      <w:r>
        <w:rPr>
          <w:rFonts w:hAnsi="宋体"/>
          <w:kern w:val="0"/>
          <w:sz w:val="24"/>
          <w:szCs w:val="24"/>
        </w:rPr>
        <w:t>。</w:t>
      </w:r>
    </w:p>
    <w:bookmarkEnd w:id="582"/>
    <w:bookmarkEnd w:id="583"/>
    <w:p w14:paraId="692B2452">
      <w:pPr>
        <w:pStyle w:val="26"/>
        <w:spacing w:before="0" w:after="0" w:line="360" w:lineRule="exact"/>
        <w:ind w:firstLine="236" w:firstLineChars="98"/>
        <w:rPr>
          <w:sz w:val="24"/>
          <w:szCs w:val="24"/>
        </w:rPr>
      </w:pPr>
      <w:r>
        <w:rPr>
          <w:sz w:val="24"/>
          <w:szCs w:val="24"/>
        </w:rPr>
        <w:t>1</w:t>
      </w:r>
      <w:r>
        <w:rPr>
          <w:rFonts w:hint="eastAsia"/>
          <w:sz w:val="24"/>
          <w:szCs w:val="24"/>
        </w:rPr>
        <w:t>4</w:t>
      </w:r>
      <w:r>
        <w:rPr>
          <w:sz w:val="24"/>
          <w:szCs w:val="24"/>
        </w:rPr>
        <w:t xml:space="preserve">.2 </w:t>
      </w:r>
      <w:r>
        <w:rPr>
          <w:rFonts w:hAnsi="宋体"/>
          <w:sz w:val="24"/>
          <w:szCs w:val="24"/>
        </w:rPr>
        <w:t>承包人违约</w:t>
      </w:r>
      <w:bookmarkEnd w:id="584"/>
      <w:bookmarkEnd w:id="585"/>
      <w:bookmarkEnd w:id="586"/>
      <w:bookmarkEnd w:id="587"/>
    </w:p>
    <w:p w14:paraId="5C1A1468">
      <w:pPr>
        <w:pStyle w:val="24"/>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 xml:space="preserve">.2.1 </w:t>
      </w:r>
      <w:r>
        <w:rPr>
          <w:rFonts w:hAnsi="宋体"/>
          <w:kern w:val="0"/>
          <w:sz w:val="24"/>
          <w:szCs w:val="24"/>
        </w:rPr>
        <w:t>承包人违约的情形</w:t>
      </w:r>
    </w:p>
    <w:p w14:paraId="5657F5A7">
      <w:pPr>
        <w:pStyle w:val="27"/>
        <w:spacing w:line="360" w:lineRule="exact"/>
        <w:ind w:firstLine="420"/>
        <w:rPr>
          <w:rFonts w:ascii="Times New Roman" w:hAnsi="Times New Roman"/>
          <w:sz w:val="24"/>
          <w:szCs w:val="24"/>
        </w:rPr>
      </w:pPr>
      <w:r>
        <w:rPr>
          <w:rFonts w:ascii="Times New Roman" w:hAnsi="宋体"/>
          <w:sz w:val="24"/>
          <w:szCs w:val="24"/>
        </w:rPr>
        <w:t>⑴承包人违反合同约定进行转包或违法分包的；</w:t>
      </w:r>
    </w:p>
    <w:p w14:paraId="758CF997">
      <w:pPr>
        <w:pStyle w:val="27"/>
        <w:spacing w:line="360" w:lineRule="exact"/>
        <w:ind w:firstLine="420"/>
        <w:rPr>
          <w:rFonts w:ascii="Times New Roman" w:hAnsi="Times New Roman"/>
          <w:sz w:val="24"/>
          <w:szCs w:val="24"/>
        </w:rPr>
      </w:pPr>
      <w:r>
        <w:rPr>
          <w:rFonts w:ascii="Times New Roman" w:hAnsi="宋体"/>
          <w:sz w:val="24"/>
          <w:szCs w:val="24"/>
        </w:rPr>
        <w:t>⑵承包人违反合同约定采购和使用不合格的材料和工程设备的；</w:t>
      </w:r>
    </w:p>
    <w:p w14:paraId="285CC493">
      <w:pPr>
        <w:pStyle w:val="27"/>
        <w:spacing w:line="360" w:lineRule="exact"/>
        <w:ind w:firstLine="420"/>
        <w:rPr>
          <w:rFonts w:ascii="宋体" w:hAnsi="宋体"/>
          <w:sz w:val="24"/>
          <w:szCs w:val="24"/>
        </w:rPr>
      </w:pPr>
      <w:r>
        <w:rPr>
          <w:rFonts w:ascii="Times New Roman" w:hAnsi="宋体"/>
          <w:sz w:val="24"/>
          <w:szCs w:val="24"/>
        </w:rPr>
        <w:t>⑶因承包人原因导致工程质量不符合合同要求的；</w:t>
      </w:r>
    </w:p>
    <w:p w14:paraId="1F1DED91">
      <w:pPr>
        <w:pStyle w:val="27"/>
        <w:spacing w:line="360" w:lineRule="exact"/>
        <w:ind w:firstLine="420"/>
        <w:rPr>
          <w:rFonts w:ascii="宋体" w:hAnsi="宋体"/>
          <w:sz w:val="24"/>
          <w:szCs w:val="24"/>
        </w:rPr>
      </w:pPr>
      <w:r>
        <w:rPr>
          <w:rFonts w:hint="eastAsia" w:ascii="宋体" w:hAnsi="宋体"/>
          <w:sz w:val="24"/>
          <w:szCs w:val="24"/>
        </w:rPr>
        <w:t>⑷</w:t>
      </w:r>
      <w:r>
        <w:rPr>
          <w:rFonts w:ascii="Times New Roman" w:hAnsi="宋体"/>
          <w:sz w:val="24"/>
          <w:szCs w:val="24"/>
        </w:rPr>
        <w:t>承包人违反第</w:t>
      </w:r>
      <w:r>
        <w:rPr>
          <w:rFonts w:hint="eastAsia" w:ascii="Times New Roman" w:hAnsi="Times New Roman"/>
          <w:sz w:val="24"/>
          <w:szCs w:val="24"/>
        </w:rPr>
        <w:t>7</w:t>
      </w:r>
      <w:r>
        <w:rPr>
          <w:rFonts w:ascii="Times New Roman" w:hAnsi="宋体"/>
          <w:sz w:val="24"/>
          <w:szCs w:val="24"/>
        </w:rPr>
        <w:t>款〔材料与设备〕的约定，未经批准，私自将已按照合同约定进入施工现场的材料或设备撤离施工现场的；</w:t>
      </w:r>
    </w:p>
    <w:p w14:paraId="5EA3C786">
      <w:pPr>
        <w:pStyle w:val="27"/>
        <w:spacing w:line="360" w:lineRule="exact"/>
        <w:ind w:firstLine="420"/>
        <w:rPr>
          <w:rFonts w:ascii="宋体" w:hAnsi="宋体"/>
          <w:sz w:val="24"/>
          <w:szCs w:val="24"/>
        </w:rPr>
      </w:pPr>
      <w:r>
        <w:rPr>
          <w:rFonts w:hint="eastAsia" w:ascii="宋体" w:hAnsi="宋体"/>
          <w:sz w:val="24"/>
          <w:szCs w:val="24"/>
        </w:rPr>
        <w:t>⑸</w:t>
      </w:r>
      <w:r>
        <w:rPr>
          <w:rFonts w:ascii="Times New Roman" w:hAnsi="宋体"/>
          <w:sz w:val="24"/>
          <w:szCs w:val="24"/>
        </w:rPr>
        <w:t>承包人未能按施工进度计划及时完成合同约定的工作，造成工期延误的；</w:t>
      </w:r>
    </w:p>
    <w:p w14:paraId="15CA2FCF">
      <w:pPr>
        <w:pStyle w:val="27"/>
        <w:spacing w:line="360" w:lineRule="exact"/>
        <w:ind w:firstLine="420"/>
        <w:rPr>
          <w:rFonts w:ascii="宋体" w:hAnsi="宋体"/>
          <w:sz w:val="24"/>
          <w:szCs w:val="24"/>
        </w:rPr>
      </w:pPr>
      <w:r>
        <w:rPr>
          <w:rFonts w:hint="eastAsia" w:ascii="宋体" w:hAnsi="宋体"/>
          <w:sz w:val="24"/>
          <w:szCs w:val="24"/>
        </w:rPr>
        <w:t>⑹</w:t>
      </w:r>
      <w:r>
        <w:rPr>
          <w:rFonts w:ascii="Times New Roman" w:hAnsi="宋体"/>
          <w:sz w:val="24"/>
          <w:szCs w:val="24"/>
        </w:rPr>
        <w:t>承包人在缺陷责任期及保修期内，未能在合理期限对工程缺陷进行修复，或拒绝按发包人要求进行修复的；</w:t>
      </w:r>
    </w:p>
    <w:p w14:paraId="573AB84B">
      <w:pPr>
        <w:pStyle w:val="27"/>
        <w:spacing w:line="360" w:lineRule="exact"/>
        <w:ind w:firstLine="420"/>
        <w:rPr>
          <w:rFonts w:ascii="宋体" w:hAnsi="宋体"/>
          <w:sz w:val="24"/>
          <w:szCs w:val="24"/>
        </w:rPr>
      </w:pPr>
      <w:r>
        <w:rPr>
          <w:rFonts w:hint="eastAsia" w:ascii="宋体" w:hAnsi="宋体"/>
          <w:sz w:val="24"/>
          <w:szCs w:val="24"/>
        </w:rPr>
        <w:t>⑺</w:t>
      </w:r>
      <w:r>
        <w:rPr>
          <w:rFonts w:ascii="Times New Roman" w:hAnsi="宋体"/>
          <w:sz w:val="24"/>
          <w:szCs w:val="24"/>
        </w:rPr>
        <w:t>承包人明确表示或者以其行为表明不履行合同主要义务的；</w:t>
      </w:r>
    </w:p>
    <w:p w14:paraId="7B634FEE">
      <w:pPr>
        <w:pStyle w:val="27"/>
        <w:spacing w:line="360" w:lineRule="exact"/>
        <w:ind w:firstLine="420"/>
        <w:rPr>
          <w:rFonts w:ascii="Times New Roman" w:hAnsi="Times New Roman"/>
          <w:sz w:val="24"/>
          <w:szCs w:val="24"/>
        </w:rPr>
      </w:pPr>
      <w:r>
        <w:rPr>
          <w:rFonts w:hint="eastAsia" w:ascii="宋体" w:hAnsi="宋体"/>
          <w:sz w:val="24"/>
          <w:szCs w:val="24"/>
        </w:rPr>
        <w:t>⑻</w:t>
      </w:r>
      <w:r>
        <w:rPr>
          <w:rFonts w:ascii="Times New Roman" w:hAnsi="宋体"/>
          <w:sz w:val="24"/>
          <w:szCs w:val="24"/>
        </w:rPr>
        <w:t>承包人未能按照合同约定履行其他义务的。</w:t>
      </w:r>
    </w:p>
    <w:p w14:paraId="314EF10A">
      <w:pPr>
        <w:pStyle w:val="27"/>
        <w:spacing w:line="360" w:lineRule="exact"/>
        <w:ind w:firstLine="420"/>
        <w:rPr>
          <w:rFonts w:ascii="Times New Roman" w:hAnsi="Times New Roman"/>
          <w:sz w:val="24"/>
          <w:szCs w:val="24"/>
        </w:rPr>
      </w:pPr>
      <w:r>
        <w:rPr>
          <w:rFonts w:ascii="Times New Roman" w:hAnsi="宋体"/>
          <w:sz w:val="24"/>
          <w:szCs w:val="24"/>
        </w:rPr>
        <w:t>承包人发生除本项</w:t>
      </w:r>
      <w:r>
        <w:rPr>
          <w:rFonts w:ascii="宋体" w:hAnsi="宋体"/>
          <w:sz w:val="24"/>
          <w:szCs w:val="24"/>
        </w:rPr>
        <w:t>第</w:t>
      </w:r>
      <w:r>
        <w:rPr>
          <w:rFonts w:hint="eastAsia" w:ascii="宋体" w:hAnsi="宋体"/>
          <w:sz w:val="24"/>
          <w:szCs w:val="24"/>
        </w:rPr>
        <w:t>⑺</w:t>
      </w:r>
      <w:r>
        <w:rPr>
          <w:rFonts w:ascii="Times New Roman" w:hAnsi="宋体"/>
          <w:sz w:val="24"/>
          <w:szCs w:val="24"/>
        </w:rPr>
        <w:t>目约定以外的其他违约情况时，</w:t>
      </w:r>
      <w:r>
        <w:rPr>
          <w:rFonts w:hint="eastAsia" w:ascii="Times New Roman" w:hAnsi="宋体"/>
          <w:sz w:val="24"/>
          <w:szCs w:val="24"/>
        </w:rPr>
        <w:t>发包人或</w:t>
      </w:r>
      <w:r>
        <w:rPr>
          <w:rFonts w:ascii="Times New Roman" w:hAnsi="宋体"/>
          <w:sz w:val="24"/>
          <w:szCs w:val="24"/>
        </w:rPr>
        <w:t>监理人可向承包人发出整改通知，要求其在指定的期限内改正。</w:t>
      </w:r>
    </w:p>
    <w:p w14:paraId="007F0D2C">
      <w:pPr>
        <w:pStyle w:val="27"/>
        <w:spacing w:line="360" w:lineRule="exact"/>
        <w:ind w:firstLine="480" w:firstLineChars="200"/>
        <w:rPr>
          <w:rFonts w:ascii="Times New Roman" w:hAnsi="Times New Roman"/>
          <w:sz w:val="24"/>
          <w:szCs w:val="24"/>
        </w:rPr>
      </w:pPr>
      <w:r>
        <w:rPr>
          <w:rFonts w:ascii="Times New Roman" w:hAnsi="宋体"/>
          <w:sz w:val="24"/>
          <w:szCs w:val="24"/>
        </w:rPr>
        <w:t>承包人违约的其他情形：承包人有违反《南宁市建设工程造价管理办法》（南宁市人民政府令</w:t>
      </w:r>
      <w:r>
        <w:rPr>
          <w:rFonts w:ascii="Times New Roman" w:hAnsi="Times New Roman"/>
          <w:sz w:val="24"/>
          <w:szCs w:val="24"/>
        </w:rPr>
        <w:t>2007</w:t>
      </w:r>
      <w:r>
        <w:rPr>
          <w:rFonts w:ascii="Times New Roman" w:hAnsi="宋体"/>
          <w:sz w:val="24"/>
          <w:szCs w:val="24"/>
        </w:rPr>
        <w:t>年第</w:t>
      </w:r>
      <w:r>
        <w:rPr>
          <w:rFonts w:ascii="Times New Roman" w:hAnsi="Times New Roman"/>
          <w:sz w:val="24"/>
          <w:szCs w:val="24"/>
        </w:rPr>
        <w:t>5</w:t>
      </w:r>
      <w:r>
        <w:rPr>
          <w:rFonts w:ascii="Times New Roman" w:hAnsi="宋体"/>
          <w:sz w:val="24"/>
          <w:szCs w:val="24"/>
        </w:rPr>
        <w:t>号）规定的，按规定给予处罚。</w:t>
      </w:r>
    </w:p>
    <w:p w14:paraId="09515192">
      <w:pPr>
        <w:pStyle w:val="24"/>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.2.2</w:t>
      </w:r>
      <w:r>
        <w:rPr>
          <w:rFonts w:hAnsi="宋体"/>
          <w:kern w:val="0"/>
          <w:sz w:val="24"/>
          <w:szCs w:val="24"/>
        </w:rPr>
        <w:t>承包人违约的责任</w:t>
      </w:r>
    </w:p>
    <w:p w14:paraId="33321C70">
      <w:pPr>
        <w:pStyle w:val="24"/>
        <w:spacing w:line="360" w:lineRule="exact"/>
        <w:ind w:firstLine="480" w:firstLineChars="200"/>
        <w:rPr>
          <w:kern w:val="0"/>
          <w:sz w:val="24"/>
          <w:szCs w:val="24"/>
        </w:rPr>
      </w:pPr>
      <w:r>
        <w:rPr>
          <w:rFonts w:hAnsi="宋体"/>
          <w:kern w:val="0"/>
          <w:sz w:val="24"/>
          <w:szCs w:val="24"/>
        </w:rPr>
        <w:t>承包人违约责任的承担方式和计算方法：</w:t>
      </w:r>
    </w:p>
    <w:p w14:paraId="5BC8AA8D">
      <w:pPr>
        <w:pStyle w:val="24"/>
        <w:spacing w:line="360" w:lineRule="exact"/>
        <w:ind w:firstLine="480" w:firstLineChars="200"/>
        <w:rPr>
          <w:kern w:val="0"/>
          <w:sz w:val="24"/>
          <w:szCs w:val="24"/>
        </w:rPr>
      </w:pPr>
      <w:r>
        <w:rPr>
          <w:rFonts w:hAnsi="宋体"/>
          <w:kern w:val="0"/>
          <w:sz w:val="24"/>
          <w:szCs w:val="24"/>
        </w:rPr>
        <w:t>⑴承包人未按本合同</w:t>
      </w:r>
      <w:r>
        <w:rPr>
          <w:rFonts w:hint="eastAsia" w:hAnsi="宋体"/>
          <w:kern w:val="0"/>
          <w:sz w:val="24"/>
          <w:szCs w:val="24"/>
        </w:rPr>
        <w:t>4</w:t>
      </w:r>
      <w:r>
        <w:rPr>
          <w:rFonts w:hAnsi="宋体"/>
          <w:kern w:val="0"/>
          <w:sz w:val="24"/>
          <w:szCs w:val="24"/>
        </w:rPr>
        <w:t>条款第</w:t>
      </w:r>
      <w:r>
        <w:rPr>
          <w:kern w:val="0"/>
          <w:sz w:val="24"/>
          <w:szCs w:val="24"/>
        </w:rPr>
        <w:t>1</w:t>
      </w:r>
      <w:r>
        <w:rPr>
          <w:rFonts w:hint="eastAsia"/>
          <w:kern w:val="0"/>
          <w:sz w:val="24"/>
          <w:szCs w:val="24"/>
        </w:rPr>
        <w:t>4</w:t>
      </w:r>
      <w:r>
        <w:rPr>
          <w:kern w:val="0"/>
          <w:sz w:val="24"/>
          <w:szCs w:val="24"/>
        </w:rPr>
        <w:t>.2.1</w:t>
      </w:r>
      <w:r>
        <w:rPr>
          <w:rFonts w:hAnsi="宋体"/>
          <w:kern w:val="0"/>
          <w:sz w:val="24"/>
          <w:szCs w:val="24"/>
        </w:rPr>
        <w:t>⑵、⑶条内容完成的，承包人无条件返工处理，修复至工程质量要求并承担相关费用，并在发包人规定的时间内完成返工，否则发包人有权扣罚该分项工程</w:t>
      </w:r>
      <w:r>
        <w:rPr>
          <w:kern w:val="0"/>
          <w:sz w:val="24"/>
          <w:szCs w:val="24"/>
        </w:rPr>
        <w:t>10%</w:t>
      </w:r>
      <w:r>
        <w:rPr>
          <w:rFonts w:hAnsi="宋体"/>
          <w:kern w:val="0"/>
          <w:sz w:val="24"/>
          <w:szCs w:val="24"/>
        </w:rPr>
        <w:t>的工程款作为处罚。</w:t>
      </w:r>
    </w:p>
    <w:p w14:paraId="726CFFA4">
      <w:pPr>
        <w:pStyle w:val="24"/>
        <w:spacing w:line="360" w:lineRule="exact"/>
        <w:ind w:firstLine="480" w:firstLineChars="200"/>
        <w:rPr>
          <w:kern w:val="0"/>
          <w:sz w:val="24"/>
          <w:szCs w:val="24"/>
        </w:rPr>
      </w:pPr>
      <w:r>
        <w:rPr>
          <w:rFonts w:hAnsi="宋体"/>
          <w:kern w:val="0"/>
          <w:sz w:val="24"/>
          <w:szCs w:val="24"/>
        </w:rPr>
        <w:t>⑵承包人有本合同条款第</w:t>
      </w:r>
      <w:r>
        <w:rPr>
          <w:kern w:val="0"/>
          <w:sz w:val="24"/>
          <w:szCs w:val="24"/>
        </w:rPr>
        <w:t>1</w:t>
      </w:r>
      <w:r>
        <w:rPr>
          <w:rFonts w:hint="eastAsia"/>
          <w:kern w:val="0"/>
          <w:sz w:val="24"/>
          <w:szCs w:val="24"/>
        </w:rPr>
        <w:t>4</w:t>
      </w:r>
      <w:r>
        <w:rPr>
          <w:kern w:val="0"/>
          <w:sz w:val="24"/>
          <w:szCs w:val="24"/>
        </w:rPr>
        <w:t>.2.</w:t>
      </w:r>
      <w:r>
        <w:rPr>
          <w:rFonts w:ascii="宋体" w:hAnsi="宋体"/>
          <w:kern w:val="0"/>
          <w:sz w:val="24"/>
          <w:szCs w:val="24"/>
        </w:rPr>
        <w:t>1</w:t>
      </w:r>
      <w:r>
        <w:rPr>
          <w:rFonts w:hint="eastAsia" w:ascii="宋体" w:hAnsi="宋体"/>
          <w:kern w:val="0"/>
          <w:sz w:val="24"/>
          <w:szCs w:val="24"/>
        </w:rPr>
        <w:t>⑹</w:t>
      </w:r>
      <w:r>
        <w:rPr>
          <w:rFonts w:hAnsi="宋体"/>
          <w:kern w:val="0"/>
          <w:sz w:val="24"/>
          <w:szCs w:val="24"/>
        </w:rPr>
        <w:t>条情形的，或经监理人检验认为修复质量不合格而承包人拒绝再进行修补的，发包人将扣除承包人全部质量保修金。</w:t>
      </w:r>
    </w:p>
    <w:p w14:paraId="1019DD60">
      <w:pPr>
        <w:pStyle w:val="24"/>
        <w:spacing w:line="360" w:lineRule="exact"/>
        <w:ind w:firstLine="480" w:firstLineChars="200"/>
        <w:rPr>
          <w:kern w:val="0"/>
          <w:sz w:val="24"/>
          <w:szCs w:val="24"/>
        </w:rPr>
      </w:pPr>
      <w:r>
        <w:rPr>
          <w:rFonts w:hAnsi="宋体"/>
          <w:kern w:val="0"/>
          <w:sz w:val="24"/>
          <w:szCs w:val="24"/>
        </w:rPr>
        <w:t>⑶承包人有本合同条款</w:t>
      </w:r>
      <w:r>
        <w:rPr>
          <w:kern w:val="0"/>
          <w:sz w:val="24"/>
          <w:szCs w:val="24"/>
        </w:rPr>
        <w:t>3.2</w:t>
      </w:r>
      <w:r>
        <w:rPr>
          <w:rFonts w:hAnsi="宋体"/>
          <w:kern w:val="0"/>
          <w:sz w:val="24"/>
          <w:szCs w:val="24"/>
        </w:rPr>
        <w:t>条违约责任的，发包人有权直接从承包人的履约保证金内扣除。</w:t>
      </w:r>
      <w:r>
        <w:rPr>
          <w:rFonts w:hint="eastAsia" w:hAnsi="宋体"/>
          <w:kern w:val="0"/>
          <w:sz w:val="24"/>
          <w:szCs w:val="24"/>
        </w:rPr>
        <w:t>发包人或</w:t>
      </w:r>
      <w:r>
        <w:rPr>
          <w:rFonts w:hAnsi="宋体"/>
          <w:kern w:val="0"/>
          <w:sz w:val="24"/>
          <w:szCs w:val="24"/>
        </w:rPr>
        <w:t>监理人预先下发含有罚款意向的指令，如承包人不及时采取措施纠正，则在指令下达后</w:t>
      </w:r>
      <w:r>
        <w:rPr>
          <w:rFonts w:hint="eastAsia" w:hAnsi="宋体"/>
          <w:kern w:val="0"/>
          <w:sz w:val="24"/>
          <w:szCs w:val="24"/>
        </w:rPr>
        <w:t>15</w:t>
      </w:r>
      <w:r>
        <w:rPr>
          <w:rFonts w:hAnsi="宋体"/>
          <w:kern w:val="0"/>
          <w:sz w:val="24"/>
          <w:szCs w:val="24"/>
        </w:rPr>
        <w:t>天</w:t>
      </w:r>
      <w:r>
        <w:rPr>
          <w:rFonts w:hint="eastAsia" w:hAnsi="宋体"/>
          <w:kern w:val="0"/>
          <w:sz w:val="24"/>
          <w:szCs w:val="24"/>
        </w:rPr>
        <w:t>内</w:t>
      </w:r>
      <w:r>
        <w:rPr>
          <w:rFonts w:hAnsi="宋体"/>
          <w:kern w:val="0"/>
          <w:sz w:val="24"/>
          <w:szCs w:val="24"/>
        </w:rPr>
        <w:t>下发罚款通知书（不再陈述罚款理由）。承包人履约保证金被罚款后由发包人从最</w:t>
      </w:r>
      <w:r>
        <w:rPr>
          <w:rFonts w:hint="eastAsia" w:hAnsi="宋体"/>
          <w:kern w:val="0"/>
          <w:sz w:val="24"/>
          <w:szCs w:val="24"/>
        </w:rPr>
        <w:t>近</w:t>
      </w:r>
      <w:r>
        <w:rPr>
          <w:rFonts w:hAnsi="宋体"/>
          <w:kern w:val="0"/>
          <w:sz w:val="24"/>
          <w:szCs w:val="24"/>
        </w:rPr>
        <w:t>一次计量支付时扣除相应金额补足履约保证金。</w:t>
      </w:r>
    </w:p>
    <w:p w14:paraId="03D4C324">
      <w:pPr>
        <w:pStyle w:val="24"/>
        <w:spacing w:line="360" w:lineRule="exact"/>
        <w:ind w:firstLine="480" w:firstLineChars="200"/>
        <w:rPr>
          <w:sz w:val="24"/>
          <w:szCs w:val="24"/>
        </w:rPr>
      </w:pPr>
      <w:r>
        <w:rPr>
          <w:sz w:val="24"/>
          <w:szCs w:val="24"/>
        </w:rPr>
        <w:t>1</w:t>
      </w:r>
      <w:r>
        <w:rPr>
          <w:rFonts w:hint="eastAsia"/>
          <w:sz w:val="24"/>
          <w:szCs w:val="24"/>
        </w:rPr>
        <w:t>4</w:t>
      </w:r>
      <w:r>
        <w:rPr>
          <w:sz w:val="24"/>
          <w:szCs w:val="24"/>
        </w:rPr>
        <w:t xml:space="preserve">.2.3 </w:t>
      </w:r>
      <w:r>
        <w:rPr>
          <w:rFonts w:hAnsi="宋体"/>
          <w:sz w:val="24"/>
          <w:szCs w:val="24"/>
        </w:rPr>
        <w:t>因承包人违约解除合同</w:t>
      </w:r>
    </w:p>
    <w:p w14:paraId="0F103DB4">
      <w:pPr>
        <w:pStyle w:val="24"/>
        <w:spacing w:line="360" w:lineRule="exact"/>
        <w:ind w:firstLine="480" w:firstLineChars="200"/>
        <w:rPr>
          <w:rFonts w:ascii="宋体" w:hAnsi="宋体"/>
          <w:kern w:val="0"/>
          <w:sz w:val="24"/>
          <w:szCs w:val="24"/>
        </w:rPr>
      </w:pPr>
      <w:r>
        <w:rPr>
          <w:rFonts w:hAnsi="宋体"/>
          <w:kern w:val="0"/>
          <w:sz w:val="24"/>
          <w:szCs w:val="24"/>
        </w:rPr>
        <w:t>关于承包人违约解除合同的特别约定：承包人有违反以下情况之一的，发包人有权</w:t>
      </w:r>
      <w:r>
        <w:rPr>
          <w:rFonts w:hint="eastAsia" w:hAnsi="宋体"/>
          <w:kern w:val="0"/>
          <w:sz w:val="24"/>
          <w:szCs w:val="24"/>
        </w:rPr>
        <w:t>单方面</w:t>
      </w:r>
      <w:r>
        <w:rPr>
          <w:rFonts w:hAnsi="宋体"/>
          <w:kern w:val="0"/>
          <w:sz w:val="24"/>
          <w:szCs w:val="24"/>
        </w:rPr>
        <w:t>解除合同，并没收其全部履约保证金。</w:t>
      </w:r>
    </w:p>
    <w:p w14:paraId="47DEE395">
      <w:pPr>
        <w:pStyle w:val="24"/>
        <w:spacing w:line="360" w:lineRule="exact"/>
        <w:ind w:firstLine="480" w:firstLineChars="200"/>
        <w:rPr>
          <w:rFonts w:ascii="宋体" w:hAnsi="宋体"/>
          <w:kern w:val="0"/>
          <w:sz w:val="24"/>
          <w:szCs w:val="24"/>
        </w:rPr>
      </w:pPr>
      <w:r>
        <w:rPr>
          <w:rFonts w:hint="eastAsia" w:ascii="宋体" w:hAnsi="宋体"/>
          <w:kern w:val="0"/>
          <w:sz w:val="24"/>
          <w:szCs w:val="24"/>
        </w:rPr>
        <w:t>⑴</w:t>
      </w:r>
      <w:r>
        <w:rPr>
          <w:rFonts w:hAnsi="宋体"/>
          <w:kern w:val="0"/>
          <w:sz w:val="24"/>
          <w:szCs w:val="24"/>
        </w:rPr>
        <w:t>承包人无正当理由不按开工通知的要求及时进场组织施工和不按签订协议书时商定的进度计划有效地开展施工准备，造成工期延误的；</w:t>
      </w:r>
    </w:p>
    <w:p w14:paraId="74DDA68E">
      <w:pPr>
        <w:pStyle w:val="24"/>
        <w:spacing w:line="360" w:lineRule="exact"/>
        <w:ind w:firstLine="480" w:firstLineChars="200"/>
        <w:rPr>
          <w:rFonts w:ascii="宋体" w:hAnsi="宋体"/>
          <w:kern w:val="0"/>
          <w:sz w:val="24"/>
          <w:szCs w:val="24"/>
        </w:rPr>
      </w:pPr>
      <w:r>
        <w:rPr>
          <w:rFonts w:hint="eastAsia" w:ascii="宋体" w:hAnsi="宋体"/>
          <w:kern w:val="0"/>
          <w:sz w:val="24"/>
          <w:szCs w:val="24"/>
        </w:rPr>
        <w:t>⑵</w:t>
      </w:r>
      <w:r>
        <w:rPr>
          <w:rFonts w:hAnsi="宋体"/>
          <w:kern w:val="0"/>
          <w:sz w:val="24"/>
          <w:szCs w:val="24"/>
        </w:rPr>
        <w:t>承包人违反规定私自将合同或合同的任何部分或任何权利转让给其他人，或私自将工程或工程的一部分分包出去的；</w:t>
      </w:r>
    </w:p>
    <w:p w14:paraId="7E2016C9">
      <w:pPr>
        <w:pStyle w:val="24"/>
        <w:spacing w:line="360" w:lineRule="exact"/>
        <w:ind w:firstLine="480" w:firstLineChars="200"/>
        <w:rPr>
          <w:rFonts w:ascii="宋体" w:hAnsi="宋体"/>
          <w:kern w:val="0"/>
          <w:sz w:val="24"/>
          <w:szCs w:val="24"/>
        </w:rPr>
      </w:pPr>
      <w:r>
        <w:rPr>
          <w:rFonts w:hint="eastAsia" w:ascii="宋体" w:hAnsi="宋体"/>
          <w:kern w:val="0"/>
          <w:sz w:val="24"/>
          <w:szCs w:val="24"/>
        </w:rPr>
        <w:t>⑶</w:t>
      </w:r>
      <w:r>
        <w:rPr>
          <w:rFonts w:hAnsi="宋体"/>
          <w:kern w:val="0"/>
          <w:sz w:val="24"/>
          <w:szCs w:val="24"/>
        </w:rPr>
        <w:t>未经</w:t>
      </w:r>
      <w:r>
        <w:rPr>
          <w:rFonts w:hint="eastAsia" w:hAnsi="宋体"/>
          <w:kern w:val="0"/>
          <w:sz w:val="24"/>
          <w:szCs w:val="24"/>
        </w:rPr>
        <w:t>发包人或</w:t>
      </w:r>
      <w:r>
        <w:rPr>
          <w:rFonts w:hAnsi="宋体"/>
          <w:kern w:val="0"/>
          <w:sz w:val="24"/>
          <w:szCs w:val="24"/>
        </w:rPr>
        <w:t>监理人批准，承包人私自将已按投标文件承诺进入工地的工程设备、施工设备、临时工程或材料撤离工地的；</w:t>
      </w:r>
    </w:p>
    <w:p w14:paraId="3382BDF1">
      <w:pPr>
        <w:pStyle w:val="24"/>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hAnsi="宋体"/>
          <w:kern w:val="0"/>
          <w:sz w:val="24"/>
          <w:szCs w:val="24"/>
        </w:rPr>
        <w:t>由于承包人原因拒绝按合同进度计划及时完成合同规定的工程，而又未采取有效措施赶上进度，造成工期严重延误的；</w:t>
      </w:r>
    </w:p>
    <w:p w14:paraId="0189F6C6">
      <w:pPr>
        <w:pStyle w:val="24"/>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hAnsi="宋体"/>
          <w:kern w:val="0"/>
          <w:sz w:val="24"/>
          <w:szCs w:val="24"/>
        </w:rPr>
        <w:t>承包人否认合同有效或拒绝履行合同规定的承包人义务，或由于法律、财务等原因导致承包人无法继续履行或实质上已停止履行合同的义务的；</w:t>
      </w:r>
    </w:p>
    <w:p w14:paraId="61D4FD0E">
      <w:pPr>
        <w:pStyle w:val="24"/>
        <w:spacing w:line="360" w:lineRule="exact"/>
        <w:ind w:firstLine="480" w:firstLineChars="200"/>
        <w:rPr>
          <w:rFonts w:hint="eastAsia" w:hAnsi="宋体"/>
          <w:kern w:val="0"/>
          <w:sz w:val="24"/>
          <w:szCs w:val="24"/>
        </w:rPr>
      </w:pPr>
      <w:r>
        <w:rPr>
          <w:rFonts w:hint="eastAsia" w:ascii="宋体" w:hAnsi="宋体"/>
          <w:kern w:val="0"/>
          <w:sz w:val="24"/>
          <w:szCs w:val="24"/>
        </w:rPr>
        <w:t>⑹</w:t>
      </w:r>
      <w:r>
        <w:rPr>
          <w:rFonts w:hAnsi="宋体"/>
          <w:kern w:val="0"/>
          <w:sz w:val="24"/>
          <w:szCs w:val="24"/>
        </w:rPr>
        <w:t>合同签订之日起十五日内，承包人人员和机械无法全部按合同</w:t>
      </w:r>
      <w:r>
        <w:rPr>
          <w:rFonts w:hint="eastAsia" w:hAnsi="宋体"/>
          <w:kern w:val="0"/>
          <w:sz w:val="24"/>
          <w:szCs w:val="24"/>
        </w:rPr>
        <w:t>约定承诺和发包人要求</w:t>
      </w:r>
      <w:r>
        <w:rPr>
          <w:rFonts w:hAnsi="宋体"/>
          <w:kern w:val="0"/>
          <w:sz w:val="24"/>
          <w:szCs w:val="24"/>
        </w:rPr>
        <w:t>进场的。</w:t>
      </w:r>
    </w:p>
    <w:p w14:paraId="608DB63B">
      <w:pPr>
        <w:pStyle w:val="24"/>
        <w:spacing w:line="360" w:lineRule="exact"/>
        <w:ind w:firstLine="480" w:firstLineChars="200"/>
        <w:rPr>
          <w:rFonts w:hint="eastAsia"/>
          <w:kern w:val="0"/>
          <w:sz w:val="24"/>
          <w:szCs w:val="24"/>
        </w:rPr>
      </w:pPr>
      <w:r>
        <w:rPr>
          <w:rFonts w:hint="eastAsia" w:hAnsi="宋体"/>
          <w:kern w:val="0"/>
          <w:sz w:val="24"/>
          <w:szCs w:val="24"/>
        </w:rPr>
        <w:t>⑺</w:t>
      </w:r>
      <w:r>
        <w:rPr>
          <w:rFonts w:hint="eastAsia"/>
          <w:sz w:val="24"/>
          <w:szCs w:val="24"/>
        </w:rPr>
        <w:t>除不可抗力外，因承包人原因造成停工连续超过</w:t>
      </w:r>
      <w:r>
        <w:rPr>
          <w:sz w:val="24"/>
          <w:szCs w:val="24"/>
        </w:rPr>
        <w:t>7</w:t>
      </w:r>
      <w:r>
        <w:rPr>
          <w:rFonts w:hint="eastAsia"/>
          <w:sz w:val="24"/>
          <w:szCs w:val="24"/>
        </w:rPr>
        <w:t>天或停工超过两次的。</w:t>
      </w:r>
    </w:p>
    <w:bookmarkEnd w:id="588"/>
    <w:p w14:paraId="6E729D66">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.2.4</w:t>
      </w:r>
      <w:r>
        <w:rPr>
          <w:rFonts w:ascii="Times New Roman" w:hAnsi="宋体"/>
          <w:kern w:val="0"/>
          <w:sz w:val="24"/>
          <w:szCs w:val="24"/>
        </w:rPr>
        <w:t>因承包人违约解除合同后的处理</w:t>
      </w:r>
    </w:p>
    <w:p w14:paraId="4D87B913">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因承包人原因导致合同解除的，则合同当事人应在合同解除后</w:t>
      </w:r>
      <w:r>
        <w:rPr>
          <w:rFonts w:ascii="Times New Roman" w:hAnsi="Times New Roman"/>
          <w:kern w:val="0"/>
          <w:sz w:val="24"/>
          <w:szCs w:val="24"/>
        </w:rPr>
        <w:t>28</w:t>
      </w:r>
      <w:r>
        <w:rPr>
          <w:rFonts w:ascii="Times New Roman" w:hAnsi="宋体"/>
          <w:kern w:val="0"/>
          <w:sz w:val="24"/>
          <w:szCs w:val="24"/>
        </w:rPr>
        <w:t>天内完成估价、付款和清算，并按以下约定执行：</w:t>
      </w:r>
    </w:p>
    <w:p w14:paraId="3F245B2A">
      <w:pPr>
        <w:spacing w:line="360" w:lineRule="exact"/>
        <w:ind w:firstLine="480" w:firstLineChars="200"/>
        <w:rPr>
          <w:rFonts w:ascii="Times New Roman" w:hAnsi="Times New Roman"/>
          <w:kern w:val="0"/>
          <w:sz w:val="24"/>
          <w:szCs w:val="24"/>
        </w:rPr>
      </w:pPr>
      <w:r>
        <w:rPr>
          <w:rFonts w:ascii="Times New Roman" w:hAnsi="宋体"/>
          <w:kern w:val="0"/>
          <w:sz w:val="24"/>
          <w:szCs w:val="24"/>
        </w:rPr>
        <w:t>⑴合同解除后，</w:t>
      </w:r>
      <w:r>
        <w:rPr>
          <w:rFonts w:hint="eastAsia" w:ascii="Times New Roman" w:hAnsi="宋体"/>
          <w:kern w:val="0"/>
          <w:sz w:val="24"/>
          <w:szCs w:val="24"/>
        </w:rPr>
        <w:t>发包人与承包人</w:t>
      </w:r>
      <w:r>
        <w:rPr>
          <w:rFonts w:ascii="Times New Roman" w:hAnsi="宋体"/>
          <w:kern w:val="0"/>
          <w:sz w:val="24"/>
          <w:szCs w:val="24"/>
        </w:rPr>
        <w:t>商定或确定承包人实际完成工作对应的合同价款，以及承包人已提供的材料、工程设备、施工设备和临时工程等的价值；</w:t>
      </w:r>
    </w:p>
    <w:p w14:paraId="2554EB0C">
      <w:pPr>
        <w:spacing w:line="360" w:lineRule="exact"/>
        <w:ind w:firstLine="480" w:firstLineChars="200"/>
        <w:rPr>
          <w:rFonts w:ascii="Times New Roman" w:hAnsi="Times New Roman"/>
          <w:kern w:val="0"/>
          <w:sz w:val="24"/>
          <w:szCs w:val="24"/>
        </w:rPr>
      </w:pPr>
      <w:r>
        <w:rPr>
          <w:rFonts w:ascii="Times New Roman" w:hAnsi="宋体"/>
          <w:kern w:val="0"/>
          <w:sz w:val="24"/>
          <w:szCs w:val="24"/>
        </w:rPr>
        <w:t>⑵合同解除后，承包人应支付的违约金；</w:t>
      </w:r>
    </w:p>
    <w:p w14:paraId="38EBF16C">
      <w:pPr>
        <w:spacing w:line="360" w:lineRule="exact"/>
        <w:ind w:firstLine="480" w:firstLineChars="200"/>
        <w:rPr>
          <w:rFonts w:ascii="宋体" w:hAnsi="宋体"/>
          <w:kern w:val="0"/>
          <w:sz w:val="24"/>
          <w:szCs w:val="24"/>
        </w:rPr>
      </w:pPr>
      <w:r>
        <w:rPr>
          <w:rFonts w:ascii="Times New Roman" w:hAnsi="宋体"/>
          <w:kern w:val="0"/>
          <w:sz w:val="24"/>
          <w:szCs w:val="24"/>
        </w:rPr>
        <w:t>⑶合同解除后，因解除合同给发包人造成的损失；</w:t>
      </w:r>
    </w:p>
    <w:p w14:paraId="7EBDFFA0">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合同解除后，承包人应按照发包人要求和监理人的指示完成现场的清理和撤离；</w:t>
      </w:r>
    </w:p>
    <w:p w14:paraId="6AB09DBA">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发包人和承包人应在合同解除后进行清算，出具最终结清付款证书，结清全部款项。</w:t>
      </w:r>
    </w:p>
    <w:p w14:paraId="6B252487">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因承包人违约解除合同的，发包人有权暂停对承包人的付款，查清各项付款和已扣款项。发包人和承包人未能就合同解除后的清算和款项支付达成一致的，按照第</w:t>
      </w:r>
      <w:r>
        <w:rPr>
          <w:rFonts w:hint="eastAsia" w:ascii="Times New Roman" w:hAnsi="Times New Roman"/>
          <w:kern w:val="0"/>
          <w:sz w:val="24"/>
          <w:szCs w:val="24"/>
        </w:rPr>
        <w:t>18</w:t>
      </w:r>
      <w:r>
        <w:rPr>
          <w:rFonts w:ascii="Times New Roman" w:hAnsi="宋体"/>
          <w:kern w:val="0"/>
          <w:sz w:val="24"/>
          <w:szCs w:val="24"/>
        </w:rPr>
        <w:t>条〔争议解决〕的约定处理。</w:t>
      </w:r>
    </w:p>
    <w:p w14:paraId="783DEC03">
      <w:pPr>
        <w:pStyle w:val="26"/>
        <w:spacing w:before="312" w:beforeLines="100" w:after="0" w:line="360" w:lineRule="exact"/>
        <w:rPr>
          <w:sz w:val="24"/>
          <w:szCs w:val="24"/>
        </w:rPr>
      </w:pPr>
      <w:bookmarkStart w:id="593" w:name="_Toc351203649"/>
      <w:bookmarkStart w:id="594" w:name="_Toc373227769"/>
      <w:bookmarkStart w:id="595" w:name="_Toc467599631"/>
      <w:bookmarkStart w:id="596" w:name="_Toc373478416"/>
      <w:bookmarkStart w:id="597" w:name="_Toc389065334"/>
      <w:bookmarkStart w:id="598" w:name="_Toc351203607"/>
      <w:bookmarkStart w:id="599" w:name="_Toc296503116"/>
      <w:bookmarkStart w:id="600" w:name="_Toc296346617"/>
      <w:bookmarkStart w:id="601" w:name="_Toc337558823"/>
      <w:r>
        <w:rPr>
          <w:sz w:val="24"/>
          <w:szCs w:val="24"/>
        </w:rPr>
        <w:t>1</w:t>
      </w:r>
      <w:r>
        <w:rPr>
          <w:rFonts w:hint="eastAsia"/>
          <w:sz w:val="24"/>
          <w:szCs w:val="24"/>
        </w:rPr>
        <w:t>5</w:t>
      </w:r>
      <w:r>
        <w:rPr>
          <w:sz w:val="24"/>
          <w:szCs w:val="24"/>
        </w:rPr>
        <w:t xml:space="preserve">. </w:t>
      </w:r>
      <w:r>
        <w:rPr>
          <w:rFonts w:hAnsi="宋体"/>
          <w:sz w:val="24"/>
          <w:szCs w:val="24"/>
        </w:rPr>
        <w:t>不可抗力</w:t>
      </w:r>
      <w:bookmarkEnd w:id="593"/>
      <w:bookmarkEnd w:id="594"/>
      <w:bookmarkEnd w:id="595"/>
      <w:bookmarkEnd w:id="596"/>
      <w:bookmarkEnd w:id="597"/>
      <w:r>
        <w:rPr>
          <w:sz w:val="24"/>
          <w:szCs w:val="24"/>
        </w:rPr>
        <w:t xml:space="preserve"> </w:t>
      </w:r>
    </w:p>
    <w:p w14:paraId="3927AAD6">
      <w:pPr>
        <w:pStyle w:val="26"/>
        <w:spacing w:before="0" w:after="0" w:line="360" w:lineRule="exact"/>
        <w:ind w:firstLine="236" w:firstLineChars="98"/>
        <w:rPr>
          <w:sz w:val="24"/>
          <w:szCs w:val="24"/>
        </w:rPr>
      </w:pPr>
      <w:bookmarkStart w:id="602" w:name="_Toc467599632"/>
      <w:bookmarkStart w:id="603" w:name="_Toc389065335"/>
      <w:bookmarkStart w:id="604" w:name="_Toc373478417"/>
      <w:bookmarkStart w:id="605" w:name="_Toc373227770"/>
      <w:r>
        <w:rPr>
          <w:sz w:val="24"/>
          <w:szCs w:val="24"/>
        </w:rPr>
        <w:t>1</w:t>
      </w:r>
      <w:r>
        <w:rPr>
          <w:rFonts w:hint="eastAsia"/>
          <w:sz w:val="24"/>
          <w:szCs w:val="24"/>
        </w:rPr>
        <w:t>5</w:t>
      </w:r>
      <w:r>
        <w:rPr>
          <w:sz w:val="24"/>
          <w:szCs w:val="24"/>
        </w:rPr>
        <w:t xml:space="preserve">.1 </w:t>
      </w:r>
      <w:r>
        <w:rPr>
          <w:rFonts w:hAnsi="宋体"/>
          <w:sz w:val="24"/>
          <w:szCs w:val="24"/>
        </w:rPr>
        <w:t>不可抗力的确认</w:t>
      </w:r>
      <w:bookmarkEnd w:id="602"/>
      <w:bookmarkEnd w:id="603"/>
      <w:bookmarkEnd w:id="604"/>
      <w:bookmarkEnd w:id="605"/>
    </w:p>
    <w:p w14:paraId="74692B89">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 xml:space="preserve">15.1.1 </w:t>
      </w:r>
      <w:r>
        <w:rPr>
          <w:rFonts w:ascii="Times New Roman" w:hAnsi="宋体"/>
          <w:kern w:val="0"/>
          <w:sz w:val="24"/>
          <w:szCs w:val="24"/>
        </w:rPr>
        <w:t>不可抗力是指合同当事人在签订合同时不可预见，在合同履行过程中不可避免且不能克服的自然灾害和社会性突发事件。</w:t>
      </w:r>
    </w:p>
    <w:p w14:paraId="0B86DD85">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引起的后果及造成的损失由合同当事人按照法律规定及合同约定各自承担。不可抗力发生前已完成的工程应当按照合同约定进行计量支付。合同当事人对是否属于不可抗力或其损失的意见发生争议时，按第</w:t>
      </w:r>
      <w:r>
        <w:rPr>
          <w:rFonts w:hint="eastAsia" w:ascii="Times New Roman" w:hAnsi="Times New Roman"/>
          <w:kern w:val="0"/>
          <w:sz w:val="24"/>
          <w:szCs w:val="24"/>
        </w:rPr>
        <w:t>18</w:t>
      </w:r>
      <w:r>
        <w:rPr>
          <w:rFonts w:ascii="Times New Roman" w:hAnsi="宋体"/>
          <w:kern w:val="0"/>
          <w:sz w:val="24"/>
          <w:szCs w:val="24"/>
        </w:rPr>
        <w:t>条〔争议解决〕的约定处理。</w:t>
      </w:r>
    </w:p>
    <w:p w14:paraId="523C8CC9">
      <w:pPr>
        <w:autoSpaceDE w:val="0"/>
        <w:autoSpaceDN w:val="0"/>
        <w:adjustRightInd w:val="0"/>
        <w:spacing w:line="360" w:lineRule="exact"/>
        <w:ind w:firstLine="480" w:firstLineChars="200"/>
        <w:rPr>
          <w:rFonts w:ascii="Times New Roman" w:hAnsi="Times New Roman"/>
          <w:kern w:val="0"/>
          <w:sz w:val="24"/>
          <w:szCs w:val="24"/>
        </w:rPr>
      </w:pPr>
      <w:bookmarkStart w:id="606" w:name="_Toc373478418"/>
      <w:bookmarkStart w:id="607" w:name="_Toc389065336"/>
      <w:bookmarkStart w:id="608" w:name="_Toc467599633"/>
      <w:bookmarkStart w:id="609" w:name="_Toc373227771"/>
      <w:r>
        <w:rPr>
          <w:rFonts w:hint="eastAsia" w:ascii="Times New Roman" w:hAnsi="宋体"/>
          <w:kern w:val="0"/>
          <w:sz w:val="24"/>
          <w:szCs w:val="24"/>
        </w:rPr>
        <w:t xml:space="preserve">15.1.2 </w:t>
      </w:r>
      <w:r>
        <w:rPr>
          <w:rFonts w:ascii="Times New Roman" w:hAnsi="宋体"/>
          <w:kern w:val="0"/>
          <w:sz w:val="24"/>
          <w:szCs w:val="24"/>
        </w:rPr>
        <w:t>不可抗力导致的人员伤亡、财产损失、费用增加和（或）工期延误等后果，由合同当事人按以下原则承担：</w:t>
      </w:r>
    </w:p>
    <w:p w14:paraId="097BC738">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⑴永久工程、已运至施工现场的材料和工程设备的损坏，以及因工程损坏造成的第三人人员伤亡和财产损失由发包人承担；</w:t>
      </w:r>
    </w:p>
    <w:p w14:paraId="6AEDA0C2">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⑵承包人施工设备的损坏由承包人承担；</w:t>
      </w:r>
    </w:p>
    <w:p w14:paraId="3FA52022">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⑶发包人和承包人承担各自人员伤亡和财产的损失；</w:t>
      </w:r>
    </w:p>
    <w:p w14:paraId="7E726F96">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因不可抗力影响承包人履行合同约定的义务，已经引起或将引起工期延误的，应当顺延工期，由此导致承包人停工的费用损失由发包人和承包人合理分担，停工期间必须支付的工人工资由发包人承担；</w:t>
      </w:r>
    </w:p>
    <w:p w14:paraId="47F9DDFE">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ascii="Times New Roman" w:hAnsi="宋体"/>
          <w:kern w:val="0"/>
          <w:sz w:val="24"/>
          <w:szCs w:val="24"/>
        </w:rPr>
        <w:t>因不可抗力引起或将引起工期延误，发包人要求赶工的，由此增加的赶工费用由发包人承担；</w:t>
      </w:r>
    </w:p>
    <w:p w14:paraId="5B7B0A74">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⑹</w:t>
      </w:r>
      <w:r>
        <w:rPr>
          <w:rFonts w:ascii="Times New Roman" w:hAnsi="宋体"/>
          <w:kern w:val="0"/>
          <w:sz w:val="24"/>
          <w:szCs w:val="24"/>
        </w:rPr>
        <w:t>承包人在停工期间按照发包人要求照管、清理和修复工程的费用由发包人承担。</w:t>
      </w:r>
    </w:p>
    <w:p w14:paraId="72A3A498">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不可抗力发生后，合同当事人均应采取措施尽量避免和减少损失的扩大，任何一方当事人没有采取有效措施导致损失扩大的，应对扩大的损失承担责任。</w:t>
      </w:r>
    </w:p>
    <w:p w14:paraId="50617A8C">
      <w:pPr>
        <w:pStyle w:val="26"/>
        <w:spacing w:before="0" w:after="0" w:line="360" w:lineRule="exact"/>
        <w:ind w:firstLine="470" w:firstLineChars="196"/>
        <w:rPr>
          <w:rFonts w:hint="eastAsia" w:hAnsi="宋体"/>
          <w:b w:val="0"/>
          <w:kern w:val="0"/>
          <w:sz w:val="24"/>
          <w:szCs w:val="24"/>
        </w:rPr>
      </w:pPr>
      <w:r>
        <w:rPr>
          <w:rFonts w:hAnsi="宋体"/>
          <w:b w:val="0"/>
          <w:kern w:val="0"/>
          <w:sz w:val="24"/>
          <w:szCs w:val="24"/>
        </w:rPr>
        <w:t>因合同一方迟延履行合同义务，在迟延履行期间遭遇不可抗力的，不免除其违约责任。</w:t>
      </w:r>
    </w:p>
    <w:p w14:paraId="4F7A164E">
      <w:pPr>
        <w:pStyle w:val="26"/>
        <w:spacing w:before="0" w:after="0" w:line="360" w:lineRule="exact"/>
        <w:ind w:firstLine="236" w:firstLineChars="98"/>
        <w:rPr>
          <w:sz w:val="24"/>
          <w:szCs w:val="24"/>
        </w:rPr>
      </w:pPr>
      <w:r>
        <w:rPr>
          <w:sz w:val="24"/>
          <w:szCs w:val="24"/>
        </w:rPr>
        <w:t>1</w:t>
      </w:r>
      <w:r>
        <w:rPr>
          <w:rFonts w:hint="eastAsia"/>
          <w:sz w:val="24"/>
          <w:szCs w:val="24"/>
        </w:rPr>
        <w:t>5</w:t>
      </w:r>
      <w:r>
        <w:rPr>
          <w:sz w:val="24"/>
          <w:szCs w:val="24"/>
        </w:rPr>
        <w:t xml:space="preserve">.2 </w:t>
      </w:r>
      <w:r>
        <w:rPr>
          <w:rFonts w:hAnsi="宋体"/>
          <w:sz w:val="24"/>
          <w:szCs w:val="24"/>
        </w:rPr>
        <w:t>因不可抗力解除合同</w:t>
      </w:r>
      <w:bookmarkEnd w:id="606"/>
      <w:bookmarkEnd w:id="607"/>
      <w:bookmarkEnd w:id="608"/>
      <w:bookmarkEnd w:id="609"/>
    </w:p>
    <w:p w14:paraId="583DCEA5">
      <w:pPr>
        <w:pStyle w:val="24"/>
        <w:spacing w:line="360" w:lineRule="exact"/>
        <w:ind w:firstLine="480" w:firstLineChars="200"/>
        <w:rPr>
          <w:sz w:val="24"/>
          <w:szCs w:val="24"/>
        </w:rPr>
      </w:pPr>
      <w:r>
        <w:rPr>
          <w:rFonts w:hAnsi="宋体"/>
          <w:kern w:val="0"/>
          <w:sz w:val="24"/>
          <w:szCs w:val="24"/>
        </w:rPr>
        <w:t>因不可抗力导致合同无法履行，发包人和承包人均有权解除合同。</w:t>
      </w:r>
      <w:r>
        <w:rPr>
          <w:rFonts w:hAnsi="宋体"/>
          <w:sz w:val="24"/>
          <w:szCs w:val="24"/>
        </w:rPr>
        <w:t>合同解除后，发包人应在商定或确定发包人应支付款项后</w:t>
      </w:r>
      <w:r>
        <w:rPr>
          <w:sz w:val="24"/>
          <w:szCs w:val="24"/>
          <w:u w:val="single"/>
        </w:rPr>
        <w:t xml:space="preserve">  60 </w:t>
      </w:r>
      <w:r>
        <w:rPr>
          <w:rFonts w:hAnsi="宋体"/>
          <w:sz w:val="24"/>
          <w:szCs w:val="24"/>
        </w:rPr>
        <w:t>天内完成款项的支付。</w:t>
      </w:r>
    </w:p>
    <w:bookmarkEnd w:id="598"/>
    <w:bookmarkEnd w:id="599"/>
    <w:bookmarkEnd w:id="600"/>
    <w:bookmarkEnd w:id="601"/>
    <w:p w14:paraId="6310926F">
      <w:pPr>
        <w:pStyle w:val="5"/>
        <w:spacing w:before="312" w:beforeLines="100" w:after="0" w:line="360" w:lineRule="exact"/>
        <w:rPr>
          <w:rFonts w:ascii="Times New Roman" w:hAnsi="Times New Roman"/>
          <w:sz w:val="24"/>
          <w:szCs w:val="24"/>
        </w:rPr>
      </w:pPr>
      <w:bookmarkStart w:id="610" w:name="_Toc351203612"/>
      <w:bookmarkStart w:id="611" w:name="_Toc296503120"/>
      <w:bookmarkStart w:id="612" w:name="_Toc296346621"/>
      <w:bookmarkStart w:id="613" w:name="_Toc337558828"/>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保险</w:t>
      </w:r>
      <w:bookmarkEnd w:id="610"/>
    </w:p>
    <w:bookmarkEnd w:id="611"/>
    <w:bookmarkEnd w:id="612"/>
    <w:bookmarkEnd w:id="613"/>
    <w:p w14:paraId="04B14F0E">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承包人应依照法律规定参加工伤保险，并为其履行合同的全部员工办理工伤保险，缴纳工伤保险费。</w:t>
      </w:r>
    </w:p>
    <w:p w14:paraId="0E9D3D2B">
      <w:pPr>
        <w:spacing w:line="360" w:lineRule="exact"/>
        <w:ind w:firstLine="480" w:firstLineChars="200"/>
        <w:rPr>
          <w:rFonts w:ascii="Times New Roman" w:hAnsi="Times New Roman"/>
          <w:sz w:val="24"/>
          <w:szCs w:val="24"/>
        </w:rPr>
      </w:pPr>
      <w:r>
        <w:rPr>
          <w:rFonts w:ascii="Times New Roman" w:hAnsi="宋体"/>
          <w:sz w:val="24"/>
          <w:szCs w:val="24"/>
        </w:rPr>
        <w:t>承包人</w:t>
      </w:r>
      <w:r>
        <w:rPr>
          <w:rFonts w:hint="eastAsia" w:ascii="Times New Roman" w:hAnsi="宋体"/>
          <w:sz w:val="24"/>
          <w:szCs w:val="24"/>
        </w:rPr>
        <w:t>应</w:t>
      </w:r>
      <w:r>
        <w:rPr>
          <w:rFonts w:ascii="Times New Roman" w:hAnsi="宋体"/>
          <w:sz w:val="24"/>
          <w:szCs w:val="24"/>
        </w:rPr>
        <w:t>为其施工现场的全部人员办理意外伤害保险并支付保险费。</w:t>
      </w:r>
    </w:p>
    <w:p w14:paraId="43E497FE">
      <w:pPr>
        <w:spacing w:line="360" w:lineRule="exact"/>
        <w:ind w:firstLine="480" w:firstLineChars="200"/>
        <w:rPr>
          <w:rFonts w:ascii="Times New Roman" w:hAnsi="Times New Roman"/>
          <w:sz w:val="24"/>
          <w:szCs w:val="24"/>
        </w:rPr>
      </w:pPr>
      <w:r>
        <w:rPr>
          <w:rFonts w:ascii="Times New Roman" w:hAnsi="宋体"/>
          <w:sz w:val="24"/>
          <w:szCs w:val="24"/>
        </w:rPr>
        <w:t>承包人未按合同约定办理保险，导致未能得到足额赔偿的，由承包人负责补足。</w:t>
      </w:r>
    </w:p>
    <w:p w14:paraId="7FEFDC1D">
      <w:pPr>
        <w:pStyle w:val="5"/>
        <w:spacing w:before="312" w:beforeLines="100" w:after="0" w:line="360" w:lineRule="exact"/>
        <w:rPr>
          <w:rFonts w:ascii="Times New Roman" w:hAnsi="Times New Roman"/>
          <w:sz w:val="24"/>
          <w:szCs w:val="24"/>
        </w:rPr>
      </w:pPr>
      <w:bookmarkStart w:id="614" w:name="_Toc351203620"/>
      <w:bookmarkStart w:id="615" w:name="_Toc337558835"/>
      <w:bookmarkStart w:id="616" w:name="_Toc296503140"/>
      <w:bookmarkStart w:id="617" w:name="_Toc296346641"/>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索赔</w:t>
      </w:r>
      <w:bookmarkEnd w:id="614"/>
    </w:p>
    <w:bookmarkEnd w:id="615"/>
    <w:bookmarkEnd w:id="616"/>
    <w:bookmarkEnd w:id="617"/>
    <w:p w14:paraId="1BCC282D">
      <w:pPr>
        <w:pStyle w:val="6"/>
        <w:spacing w:before="0" w:after="0" w:line="360" w:lineRule="exact"/>
        <w:ind w:firstLine="236" w:firstLineChars="98"/>
        <w:rPr>
          <w:rFonts w:ascii="Times New Roman" w:hAnsi="Times New Roman"/>
          <w:sz w:val="24"/>
          <w:szCs w:val="24"/>
        </w:rPr>
      </w:pPr>
      <w:bookmarkStart w:id="618" w:name="_Toc351203621"/>
      <w:bookmarkStart w:id="619" w:name="_Toc337558836"/>
      <w:bookmarkStart w:id="620" w:name="_Toc296503141"/>
      <w:bookmarkStart w:id="621" w:name="_Toc296346642"/>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承包人的索赔</w:t>
      </w:r>
      <w:bookmarkEnd w:id="618"/>
    </w:p>
    <w:bookmarkEnd w:id="619"/>
    <w:bookmarkEnd w:id="620"/>
    <w:bookmarkEnd w:id="621"/>
    <w:p w14:paraId="40AC86BC">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根据合同约定，承包人认为有权得到追加付款和（或）延长工期的，应按以下程序向发包人提出索赔：</w:t>
      </w:r>
    </w:p>
    <w:p w14:paraId="276EE1AE">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⑴承包人应在知道或应当知道索赔事件发生后</w:t>
      </w:r>
      <w:r>
        <w:rPr>
          <w:rFonts w:ascii="Times New Roman" w:hAnsi="Times New Roman"/>
          <w:kern w:val="0"/>
          <w:sz w:val="24"/>
          <w:szCs w:val="24"/>
        </w:rPr>
        <w:t>28</w:t>
      </w:r>
      <w:r>
        <w:rPr>
          <w:rFonts w:ascii="Times New Roman" w:hAnsi="宋体"/>
          <w:kern w:val="0"/>
          <w:sz w:val="24"/>
          <w:szCs w:val="24"/>
        </w:rPr>
        <w:t>天内，向监理人递交索赔意向通知书，并说明发生索赔事件的事由；承包人未在前述</w:t>
      </w:r>
      <w:r>
        <w:rPr>
          <w:rFonts w:ascii="Times New Roman" w:hAnsi="Times New Roman"/>
          <w:kern w:val="0"/>
          <w:sz w:val="24"/>
          <w:szCs w:val="24"/>
        </w:rPr>
        <w:t>28</w:t>
      </w:r>
      <w:r>
        <w:rPr>
          <w:rFonts w:ascii="Times New Roman" w:hAnsi="宋体"/>
          <w:kern w:val="0"/>
          <w:sz w:val="24"/>
          <w:szCs w:val="24"/>
        </w:rPr>
        <w:t>天内发出索赔意向通知书的，丧失要求追加付款和（或）延长工期的权利；</w:t>
      </w:r>
    </w:p>
    <w:p w14:paraId="556872C4">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⑵承包人应在发出索赔意向通知书后</w:t>
      </w:r>
      <w:r>
        <w:rPr>
          <w:rFonts w:ascii="Times New Roman" w:hAnsi="Times New Roman"/>
          <w:kern w:val="0"/>
          <w:sz w:val="24"/>
          <w:szCs w:val="24"/>
        </w:rPr>
        <w:t>28</w:t>
      </w:r>
      <w:r>
        <w:rPr>
          <w:rFonts w:ascii="Times New Roman" w:hAnsi="宋体"/>
          <w:kern w:val="0"/>
          <w:sz w:val="24"/>
          <w:szCs w:val="24"/>
        </w:rPr>
        <w:t>天内，向监理人正式递交索赔报告；索赔报告应详细说明索赔理由以及要求追加的付款金额和（或）延长的工期，并附必要的记录和证明材料；</w:t>
      </w:r>
    </w:p>
    <w:p w14:paraId="04FEF97A">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⑶索赔事件具有持续影响的，承包人应按合理时间间隔继续递交延续索赔通知，说明持续影响的实际情况和记录，列出累计的追加付款金额和（或）工期延长天数；</w:t>
      </w:r>
    </w:p>
    <w:p w14:paraId="6523C3AF">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w:t>
      </w:r>
      <w:r>
        <w:rPr>
          <w:rFonts w:ascii="Times New Roman" w:hAnsi="Times New Roman"/>
          <w:kern w:val="0"/>
          <w:sz w:val="24"/>
          <w:szCs w:val="24"/>
        </w:rPr>
        <w:t>4</w:t>
      </w:r>
      <w:r>
        <w:rPr>
          <w:rFonts w:ascii="Times New Roman" w:hAnsi="宋体"/>
          <w:kern w:val="0"/>
          <w:sz w:val="24"/>
          <w:szCs w:val="24"/>
        </w:rPr>
        <w:t>）在索赔事件影响结束后</w:t>
      </w:r>
      <w:r>
        <w:rPr>
          <w:rFonts w:ascii="Times New Roman" w:hAnsi="Times New Roman"/>
          <w:kern w:val="0"/>
          <w:sz w:val="24"/>
          <w:szCs w:val="24"/>
        </w:rPr>
        <w:t>28</w:t>
      </w:r>
      <w:r>
        <w:rPr>
          <w:rFonts w:ascii="Times New Roman" w:hAnsi="宋体"/>
          <w:kern w:val="0"/>
          <w:sz w:val="24"/>
          <w:szCs w:val="24"/>
        </w:rPr>
        <w:t>天内，承包人应向监理人递交最终索赔报告，说明最终要求索赔的追加付款金额和（或）延长的工期，并附必要的记录和证明材料。</w:t>
      </w:r>
    </w:p>
    <w:p w14:paraId="5C94552F">
      <w:pPr>
        <w:pStyle w:val="6"/>
        <w:spacing w:before="0" w:after="0" w:line="360" w:lineRule="exact"/>
        <w:ind w:firstLine="236" w:firstLineChars="98"/>
        <w:rPr>
          <w:rFonts w:ascii="Times New Roman" w:hAnsi="Times New Roman"/>
          <w:sz w:val="24"/>
          <w:szCs w:val="24"/>
        </w:rPr>
      </w:pPr>
      <w:bookmarkStart w:id="622" w:name="_Toc351203622"/>
      <w:bookmarkStart w:id="623" w:name="_Toc296346643"/>
      <w:bookmarkStart w:id="624" w:name="_Toc337558837"/>
      <w:bookmarkStart w:id="625" w:name="_Toc296503142"/>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.2 </w:t>
      </w:r>
      <w:r>
        <w:rPr>
          <w:rFonts w:ascii="Times New Roman" w:hAnsi="宋体"/>
          <w:sz w:val="24"/>
          <w:szCs w:val="24"/>
        </w:rPr>
        <w:t>对承包人索赔的处理</w:t>
      </w:r>
      <w:bookmarkEnd w:id="622"/>
    </w:p>
    <w:bookmarkEnd w:id="623"/>
    <w:bookmarkEnd w:id="624"/>
    <w:bookmarkEnd w:id="625"/>
    <w:p w14:paraId="6B80D5E7">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对承包人索赔的处理如下：</w:t>
      </w:r>
    </w:p>
    <w:p w14:paraId="55C3B2B8">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⑴监理人应在收到索赔报告后</w:t>
      </w:r>
      <w:r>
        <w:rPr>
          <w:rFonts w:ascii="Times New Roman" w:hAnsi="Times New Roman"/>
          <w:kern w:val="0"/>
          <w:sz w:val="24"/>
          <w:szCs w:val="24"/>
        </w:rPr>
        <w:t>14</w:t>
      </w:r>
      <w:r>
        <w:rPr>
          <w:rFonts w:ascii="Times New Roman" w:hAnsi="宋体"/>
          <w:kern w:val="0"/>
          <w:sz w:val="24"/>
          <w:szCs w:val="24"/>
        </w:rPr>
        <w:t>天内完成审查并报送发包人。监理人对索赔报告存在异议的，有权要求承包人提交全部原始记录副本；</w:t>
      </w:r>
    </w:p>
    <w:p w14:paraId="4F10B79B">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⑵发包人应在监理人收到索赔报告或有关索赔的进一步证明材料后的</w:t>
      </w:r>
      <w:r>
        <w:rPr>
          <w:rFonts w:ascii="Times New Roman" w:hAnsi="Times New Roman"/>
          <w:kern w:val="0"/>
          <w:sz w:val="24"/>
          <w:szCs w:val="24"/>
        </w:rPr>
        <w:t>28</w:t>
      </w:r>
      <w:r>
        <w:rPr>
          <w:rFonts w:ascii="Times New Roman" w:hAnsi="宋体"/>
          <w:kern w:val="0"/>
          <w:sz w:val="24"/>
          <w:szCs w:val="24"/>
        </w:rPr>
        <w:t>天内，由监理人向承包人出具经发包人签认的索赔处理结果。发包人逾期答复的，则视为认可承包人的索赔要求；</w:t>
      </w:r>
    </w:p>
    <w:p w14:paraId="65D7228F">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⑶承包人接受索赔处理结果的，索赔款项在当期进度款中进行支付；承包人不接受索赔处理结果的，按照第</w:t>
      </w:r>
      <w:r>
        <w:rPr>
          <w:rFonts w:hint="eastAsia" w:ascii="Times New Roman" w:hAnsi="Times New Roman"/>
          <w:kern w:val="0"/>
          <w:sz w:val="24"/>
          <w:szCs w:val="24"/>
        </w:rPr>
        <w:t>18</w:t>
      </w:r>
      <w:r>
        <w:rPr>
          <w:rFonts w:ascii="Times New Roman" w:hAnsi="宋体"/>
          <w:kern w:val="0"/>
          <w:sz w:val="24"/>
          <w:szCs w:val="24"/>
        </w:rPr>
        <w:t>条〔争议解决〕约定处理。</w:t>
      </w:r>
    </w:p>
    <w:p w14:paraId="2D98477B">
      <w:pPr>
        <w:pStyle w:val="25"/>
        <w:spacing w:before="312" w:beforeLines="100" w:after="0" w:line="360" w:lineRule="exact"/>
        <w:rPr>
          <w:rFonts w:ascii="Times New Roman" w:hAnsi="Times New Roman"/>
          <w:sz w:val="24"/>
          <w:szCs w:val="24"/>
        </w:rPr>
      </w:pPr>
      <w:bookmarkStart w:id="626" w:name="_Toc351203651"/>
      <w:bookmarkStart w:id="627" w:name="_Toc373478423"/>
      <w:bookmarkStart w:id="628" w:name="_Toc373227776"/>
      <w:bookmarkStart w:id="629" w:name="_Toc467599638"/>
      <w:bookmarkStart w:id="630" w:name="_Toc389065341"/>
      <w:r>
        <w:rPr>
          <w:rFonts w:hint="eastAsia" w:ascii="Times New Roman" w:hAnsi="Times New Roman"/>
          <w:sz w:val="24"/>
          <w:szCs w:val="24"/>
        </w:rPr>
        <w:t>18</w:t>
      </w:r>
      <w:r>
        <w:rPr>
          <w:rFonts w:ascii="Times New Roman" w:hAnsi="Times New Roman"/>
          <w:sz w:val="24"/>
          <w:szCs w:val="24"/>
        </w:rPr>
        <w:t xml:space="preserve">. </w:t>
      </w:r>
      <w:r>
        <w:rPr>
          <w:rFonts w:ascii="Times New Roman" w:hAnsi="宋体"/>
          <w:sz w:val="24"/>
          <w:szCs w:val="24"/>
        </w:rPr>
        <w:t>争议解决</w:t>
      </w:r>
      <w:bookmarkEnd w:id="626"/>
      <w:bookmarkEnd w:id="627"/>
      <w:bookmarkEnd w:id="628"/>
      <w:bookmarkEnd w:id="629"/>
      <w:bookmarkEnd w:id="630"/>
    </w:p>
    <w:p w14:paraId="6D4F36A0">
      <w:pPr>
        <w:pStyle w:val="24"/>
        <w:spacing w:line="360" w:lineRule="exact"/>
        <w:ind w:firstLine="480" w:firstLineChars="200"/>
        <w:rPr>
          <w:sz w:val="24"/>
          <w:szCs w:val="24"/>
        </w:rPr>
      </w:pPr>
      <w:r>
        <w:rPr>
          <w:rFonts w:hAnsi="宋体"/>
          <w:sz w:val="24"/>
          <w:szCs w:val="24"/>
        </w:rPr>
        <w:t>因合同及合同有关事项发生的争议，</w:t>
      </w:r>
      <w:r>
        <w:rPr>
          <w:rFonts w:hint="eastAsia" w:hAnsi="宋体"/>
          <w:sz w:val="24"/>
          <w:szCs w:val="24"/>
        </w:rPr>
        <w:t>双方均可</w:t>
      </w:r>
      <w:r>
        <w:rPr>
          <w:rFonts w:hAnsi="宋体"/>
          <w:sz w:val="24"/>
          <w:szCs w:val="24"/>
        </w:rPr>
        <w:t>向</w:t>
      </w:r>
      <w:r>
        <w:rPr>
          <w:sz w:val="24"/>
          <w:szCs w:val="24"/>
          <w:u w:val="single"/>
        </w:rPr>
        <w:t xml:space="preserve">  </w:t>
      </w:r>
      <w:r>
        <w:rPr>
          <w:rFonts w:hint="eastAsia" w:hAnsi="宋体"/>
          <w:sz w:val="24"/>
          <w:szCs w:val="24"/>
          <w:u w:val="single"/>
        </w:rPr>
        <w:t>工程所在地</w:t>
      </w:r>
      <w:r>
        <w:rPr>
          <w:sz w:val="24"/>
          <w:szCs w:val="24"/>
          <w:u w:val="single"/>
        </w:rPr>
        <w:t xml:space="preserve">  </w:t>
      </w:r>
      <w:r>
        <w:rPr>
          <w:rFonts w:hAnsi="宋体"/>
          <w:sz w:val="24"/>
          <w:szCs w:val="24"/>
        </w:rPr>
        <w:t>人民法院起诉。</w:t>
      </w:r>
    </w:p>
    <w:p w14:paraId="171146E6">
      <w:pPr>
        <w:pStyle w:val="25"/>
        <w:spacing w:before="312" w:beforeLines="100" w:after="0" w:line="360" w:lineRule="exact"/>
        <w:rPr>
          <w:rFonts w:ascii="Times New Roman" w:hAnsi="Times New Roman"/>
          <w:sz w:val="24"/>
          <w:szCs w:val="24"/>
        </w:rPr>
      </w:pPr>
      <w:bookmarkStart w:id="631" w:name="_Toc373227779"/>
      <w:bookmarkStart w:id="632" w:name="_Toc373478426"/>
      <w:bookmarkStart w:id="633" w:name="_Toc467599641"/>
      <w:bookmarkStart w:id="634" w:name="_Toc389065344"/>
      <w:r>
        <w:rPr>
          <w:rFonts w:hint="eastAsia" w:ascii="Times New Roman" w:hAnsi="Times New Roman"/>
          <w:sz w:val="24"/>
          <w:szCs w:val="24"/>
        </w:rPr>
        <w:t>19</w:t>
      </w:r>
      <w:r>
        <w:rPr>
          <w:rFonts w:ascii="Times New Roman" w:hAnsi="Times New Roman"/>
          <w:sz w:val="24"/>
          <w:szCs w:val="24"/>
        </w:rPr>
        <w:t xml:space="preserve">. </w:t>
      </w:r>
      <w:r>
        <w:rPr>
          <w:rFonts w:ascii="Times New Roman" w:hAnsi="宋体"/>
          <w:sz w:val="24"/>
          <w:szCs w:val="24"/>
        </w:rPr>
        <w:t>补充条款</w:t>
      </w:r>
      <w:bookmarkEnd w:id="631"/>
      <w:bookmarkEnd w:id="632"/>
      <w:bookmarkEnd w:id="633"/>
      <w:bookmarkEnd w:id="634"/>
    </w:p>
    <w:p w14:paraId="5A179DF1">
      <w:pPr>
        <w:pStyle w:val="27"/>
        <w:spacing w:line="360" w:lineRule="exact"/>
        <w:ind w:firstLine="480" w:firstLineChars="200"/>
        <w:rPr>
          <w:rFonts w:ascii="Times New Roman" w:hAnsi="Times New Roman"/>
          <w:sz w:val="24"/>
          <w:szCs w:val="24"/>
        </w:rPr>
      </w:pPr>
      <w:r>
        <w:rPr>
          <w:rFonts w:ascii="Times New Roman" w:hAnsi="宋体"/>
          <w:sz w:val="24"/>
          <w:szCs w:val="24"/>
        </w:rPr>
        <w:t>⑴承包人必须按施工进度及时支付用于本工程的各种材料、施工机械设备、配件款，不得将材料款挪用。</w:t>
      </w:r>
    </w:p>
    <w:p w14:paraId="327B3F94">
      <w:pPr>
        <w:pStyle w:val="27"/>
        <w:spacing w:line="360" w:lineRule="exact"/>
        <w:ind w:firstLine="487" w:firstLineChars="203"/>
        <w:rPr>
          <w:rFonts w:ascii="Times New Roman" w:hAnsi="Times New Roman"/>
          <w:sz w:val="24"/>
          <w:szCs w:val="24"/>
        </w:rPr>
      </w:pPr>
      <w:r>
        <w:rPr>
          <w:rFonts w:ascii="Times New Roman" w:hAnsi="宋体"/>
          <w:sz w:val="24"/>
          <w:szCs w:val="24"/>
        </w:rPr>
        <w:t>⑵本工程要求为承包人</w:t>
      </w:r>
      <w:r>
        <w:rPr>
          <w:rFonts w:hint="eastAsia" w:ascii="Times New Roman" w:hAnsi="宋体"/>
          <w:sz w:val="24"/>
          <w:szCs w:val="24"/>
        </w:rPr>
        <w:t>自主实施</w:t>
      </w:r>
      <w:r>
        <w:rPr>
          <w:rFonts w:ascii="Times New Roman" w:hAnsi="宋体"/>
          <w:sz w:val="24"/>
          <w:szCs w:val="24"/>
        </w:rPr>
        <w:t>项目，合同签订后发现属承包方出借资质证书、营业执照以及其他方式给予外单位、个人挂靠经营的，本合同无效。承包人须按合同总造价的</w:t>
      </w:r>
      <w:r>
        <w:rPr>
          <w:rFonts w:ascii="Times New Roman" w:hAnsi="Times New Roman"/>
          <w:sz w:val="24"/>
          <w:szCs w:val="24"/>
        </w:rPr>
        <w:t>5%</w:t>
      </w:r>
      <w:r>
        <w:rPr>
          <w:rFonts w:ascii="Times New Roman" w:hAnsi="宋体"/>
          <w:sz w:val="24"/>
          <w:szCs w:val="24"/>
        </w:rPr>
        <w:t>向发包人支付赔偿金。以承包人名义完成的工程量由发包人按成本支付。承包人按相关法规规定承担相应责任。</w:t>
      </w:r>
    </w:p>
    <w:p w14:paraId="4E8D1498">
      <w:pPr>
        <w:pStyle w:val="27"/>
        <w:spacing w:line="360" w:lineRule="exact"/>
        <w:ind w:firstLine="487" w:firstLineChars="203"/>
        <w:rPr>
          <w:rFonts w:ascii="宋体" w:hAnsi="宋体"/>
          <w:sz w:val="24"/>
          <w:szCs w:val="24"/>
        </w:rPr>
      </w:pPr>
      <w:r>
        <w:rPr>
          <w:rFonts w:ascii="Times New Roman" w:hAnsi="宋体"/>
          <w:sz w:val="24"/>
          <w:szCs w:val="24"/>
        </w:rPr>
        <w:t>⑶如因承包人所承包的项目中出现拖欠农民工和工人工资的情况，由此造成的损失由承包人承担</w:t>
      </w:r>
      <w:r>
        <w:rPr>
          <w:rFonts w:hint="eastAsia" w:ascii="Times New Roman" w:hAnsi="宋体"/>
          <w:sz w:val="24"/>
          <w:szCs w:val="24"/>
        </w:rPr>
        <w:t>，且发包人有权从支付给承包人的工程款中扣留</w:t>
      </w:r>
      <w:r>
        <w:rPr>
          <w:rFonts w:ascii="Times New Roman" w:hAnsi="宋体"/>
          <w:sz w:val="24"/>
          <w:szCs w:val="24"/>
        </w:rPr>
        <w:t>拖欠</w:t>
      </w:r>
      <w:r>
        <w:rPr>
          <w:rFonts w:hint="eastAsia" w:ascii="Times New Roman" w:hAnsi="宋体"/>
          <w:sz w:val="24"/>
          <w:szCs w:val="24"/>
        </w:rPr>
        <w:t>费用的，专用于解决</w:t>
      </w:r>
      <w:r>
        <w:rPr>
          <w:rFonts w:ascii="Times New Roman" w:hAnsi="宋体"/>
          <w:sz w:val="24"/>
          <w:szCs w:val="24"/>
        </w:rPr>
        <w:t>拖欠农民工和工人工资。</w:t>
      </w:r>
    </w:p>
    <w:p w14:paraId="384B557E">
      <w:pPr>
        <w:pStyle w:val="27"/>
        <w:spacing w:line="360" w:lineRule="exact"/>
        <w:ind w:firstLine="480" w:firstLineChars="200"/>
        <w:rPr>
          <w:rFonts w:ascii="宋体" w:hAnsi="宋体"/>
          <w:sz w:val="24"/>
          <w:szCs w:val="24"/>
        </w:rPr>
      </w:pPr>
      <w:r>
        <w:rPr>
          <w:rFonts w:hint="eastAsia" w:ascii="宋体" w:hAnsi="宋体"/>
          <w:sz w:val="24"/>
          <w:szCs w:val="24"/>
        </w:rPr>
        <w:t>⑷</w:t>
      </w:r>
      <w:r>
        <w:rPr>
          <w:rFonts w:ascii="Times New Roman" w:hAnsi="宋体"/>
          <w:sz w:val="24"/>
          <w:szCs w:val="24"/>
        </w:rPr>
        <w:t>承包人必须建立健全消防安全制度，负责建筑工地的消防安全。</w:t>
      </w:r>
    </w:p>
    <w:p w14:paraId="6D6ABD66">
      <w:pPr>
        <w:pStyle w:val="27"/>
        <w:spacing w:line="360" w:lineRule="exact"/>
        <w:ind w:firstLine="487" w:firstLineChars="203"/>
        <w:rPr>
          <w:rFonts w:hint="eastAsia" w:ascii="宋体" w:hAnsi="宋体"/>
          <w:sz w:val="24"/>
          <w:szCs w:val="24"/>
        </w:rPr>
      </w:pPr>
      <w:r>
        <w:rPr>
          <w:rFonts w:hint="eastAsia" w:ascii="宋体" w:hAnsi="宋体"/>
          <w:sz w:val="24"/>
          <w:szCs w:val="24"/>
        </w:rPr>
        <w:t>⑸</w:t>
      </w:r>
      <w:r>
        <w:rPr>
          <w:rFonts w:ascii="Times New Roman" w:hAnsi="宋体"/>
          <w:sz w:val="24"/>
          <w:szCs w:val="24"/>
        </w:rPr>
        <w:t>承包人有义务配合发包人办理工程竣工备案工作，以及</w:t>
      </w:r>
      <w:r>
        <w:rPr>
          <w:rFonts w:hint="eastAsia" w:ascii="Times New Roman" w:hAnsi="宋体"/>
          <w:sz w:val="24"/>
          <w:szCs w:val="24"/>
        </w:rPr>
        <w:t>设计本工程的各项</w:t>
      </w:r>
      <w:r>
        <w:rPr>
          <w:rFonts w:ascii="Times New Roman" w:hAnsi="宋体"/>
          <w:sz w:val="24"/>
          <w:szCs w:val="24"/>
        </w:rPr>
        <w:t>退费工作。</w:t>
      </w:r>
    </w:p>
    <w:p w14:paraId="746089C7">
      <w:pPr>
        <w:pStyle w:val="27"/>
        <w:spacing w:line="360" w:lineRule="exact"/>
        <w:ind w:firstLine="487" w:firstLineChars="203"/>
        <w:rPr>
          <w:rFonts w:ascii="宋体" w:hAnsi="宋体"/>
          <w:sz w:val="24"/>
          <w:szCs w:val="24"/>
        </w:rPr>
      </w:pPr>
      <w:r>
        <w:rPr>
          <w:rFonts w:hint="eastAsia" w:ascii="宋体" w:hAnsi="宋体"/>
          <w:sz w:val="24"/>
          <w:szCs w:val="24"/>
        </w:rPr>
        <w:t>⑹</w:t>
      </w:r>
      <w:r>
        <w:rPr>
          <w:rFonts w:ascii="Times New Roman" w:hAnsi="宋体"/>
          <w:sz w:val="24"/>
          <w:szCs w:val="24"/>
        </w:rPr>
        <w:t>承包人应及时办理工程质监安监备案、</w:t>
      </w:r>
      <w:r>
        <w:rPr>
          <w:rFonts w:hint="eastAsia" w:ascii="Times New Roman" w:hAnsi="宋体"/>
          <w:sz w:val="24"/>
          <w:szCs w:val="24"/>
        </w:rPr>
        <w:t>环境噪声、防尘降尘及</w:t>
      </w:r>
      <w:r>
        <w:rPr>
          <w:rFonts w:ascii="Times New Roman" w:hAnsi="宋体"/>
          <w:sz w:val="24"/>
          <w:szCs w:val="24"/>
        </w:rPr>
        <w:t>夜间施工备案等手续，发包人给予配合。</w:t>
      </w:r>
    </w:p>
    <w:p w14:paraId="194F29FE">
      <w:pPr>
        <w:pStyle w:val="27"/>
        <w:spacing w:line="360" w:lineRule="exact"/>
        <w:ind w:firstLine="487" w:firstLineChars="203"/>
        <w:rPr>
          <w:rFonts w:hint="eastAsia" w:ascii="宋体" w:hAnsi="宋体"/>
          <w:sz w:val="24"/>
          <w:szCs w:val="24"/>
        </w:rPr>
      </w:pPr>
      <w:r>
        <w:rPr>
          <w:rFonts w:hint="eastAsia" w:ascii="宋体" w:hAnsi="宋体"/>
          <w:sz w:val="24"/>
          <w:szCs w:val="24"/>
        </w:rPr>
        <w:t>⑺</w:t>
      </w:r>
      <w:r>
        <w:rPr>
          <w:rFonts w:hAnsi="宋体"/>
          <w:sz w:val="24"/>
          <w:szCs w:val="24"/>
        </w:rPr>
        <w:t>承包人对本工程的农民工工资支付负直接责任，不得以工程款未到位等为由克扣或拖欠农民工工资，不得将合同应收工程款等经营风险转嫁给农民工。</w:t>
      </w:r>
    </w:p>
    <w:p w14:paraId="46728291">
      <w:pPr>
        <w:pStyle w:val="27"/>
        <w:spacing w:line="360" w:lineRule="exact"/>
        <w:ind w:firstLine="487" w:firstLineChars="203"/>
        <w:rPr>
          <w:rFonts w:ascii="Times New Roman" w:hAnsi="Times New Roman"/>
          <w:sz w:val="24"/>
          <w:szCs w:val="24"/>
        </w:rPr>
      </w:pPr>
      <w:r>
        <w:rPr>
          <w:rFonts w:hint="eastAsia" w:ascii="宋体" w:hAnsi="宋体"/>
          <w:sz w:val="24"/>
          <w:szCs w:val="24"/>
        </w:rPr>
        <w:t>⑻</w:t>
      </w:r>
      <w:r>
        <w:rPr>
          <w:rFonts w:hAnsi="宋体"/>
          <w:sz w:val="24"/>
          <w:szCs w:val="24"/>
        </w:rPr>
        <w:t>由于承包人原因，如果出现农民工讨薪事件的，承包人应按</w:t>
      </w:r>
      <w:r>
        <w:rPr>
          <w:rFonts w:ascii="Times New Roman" w:hAnsi="Times New Roman"/>
          <w:sz w:val="24"/>
          <w:szCs w:val="24"/>
        </w:rPr>
        <w:t>3000</w:t>
      </w:r>
      <w:r>
        <w:rPr>
          <w:rFonts w:ascii="宋体" w:hAnsi="宋体"/>
          <w:sz w:val="24"/>
          <w:szCs w:val="24"/>
        </w:rPr>
        <w:t>0</w:t>
      </w:r>
      <w:r>
        <w:rPr>
          <w:rFonts w:hint="eastAsia" w:ascii="宋体" w:hAnsi="宋体"/>
          <w:sz w:val="24"/>
          <w:szCs w:val="24"/>
        </w:rPr>
        <w:t>～</w:t>
      </w:r>
      <w:r>
        <w:rPr>
          <w:rFonts w:ascii="Times New Roman" w:hAnsi="Times New Roman"/>
          <w:sz w:val="24"/>
          <w:szCs w:val="24"/>
        </w:rPr>
        <w:t>50000</w:t>
      </w:r>
      <w:r>
        <w:rPr>
          <w:rFonts w:hAnsi="宋体"/>
          <w:sz w:val="24"/>
          <w:szCs w:val="24"/>
        </w:rPr>
        <w:t>元</w:t>
      </w:r>
      <w:r>
        <w:rPr>
          <w:sz w:val="24"/>
          <w:szCs w:val="24"/>
        </w:rPr>
        <w:t>/</w:t>
      </w:r>
      <w:r>
        <w:rPr>
          <w:rFonts w:hAnsi="宋体"/>
          <w:sz w:val="24"/>
          <w:szCs w:val="24"/>
        </w:rPr>
        <w:t>次的标准向发包人支付违约金，最高限额为</w:t>
      </w:r>
      <w:r>
        <w:rPr>
          <w:rFonts w:ascii="Times New Roman" w:hAnsi="Times New Roman"/>
          <w:sz w:val="24"/>
          <w:szCs w:val="24"/>
        </w:rPr>
        <w:t>200000</w:t>
      </w:r>
      <w:r>
        <w:rPr>
          <w:rFonts w:hAnsi="宋体"/>
          <w:sz w:val="24"/>
          <w:szCs w:val="24"/>
        </w:rPr>
        <w:t>元。</w:t>
      </w:r>
    </w:p>
    <w:p w14:paraId="64574EC5">
      <w:pPr>
        <w:autoSpaceDE w:val="0"/>
        <w:autoSpaceDN w:val="0"/>
        <w:adjustRightInd w:val="0"/>
        <w:spacing w:line="360" w:lineRule="exact"/>
        <w:rPr>
          <w:rFonts w:ascii="Times New Roman" w:hAnsi="Times New Roman"/>
          <w:color w:val="3366FF"/>
          <w:kern w:val="0"/>
          <w:sz w:val="24"/>
          <w:szCs w:val="24"/>
        </w:rPr>
      </w:pPr>
    </w:p>
    <w:p w14:paraId="21DA07F8">
      <w:pPr>
        <w:autoSpaceDE w:val="0"/>
        <w:autoSpaceDN w:val="0"/>
        <w:adjustRightInd w:val="0"/>
        <w:spacing w:line="360" w:lineRule="exact"/>
        <w:rPr>
          <w:rFonts w:hint="eastAsia" w:ascii="Times New Roman" w:hAnsi="Times New Roman"/>
          <w:color w:val="3366FF"/>
          <w:kern w:val="0"/>
          <w:sz w:val="24"/>
          <w:szCs w:val="24"/>
        </w:rPr>
      </w:pPr>
    </w:p>
    <w:p w14:paraId="43B01D17">
      <w:pPr>
        <w:autoSpaceDE w:val="0"/>
        <w:autoSpaceDN w:val="0"/>
        <w:adjustRightInd w:val="0"/>
        <w:spacing w:line="360" w:lineRule="exact"/>
        <w:rPr>
          <w:rFonts w:hint="eastAsia" w:ascii="Times New Roman" w:hAnsi="Times New Roman"/>
          <w:color w:val="3366FF"/>
          <w:kern w:val="0"/>
          <w:sz w:val="24"/>
          <w:szCs w:val="24"/>
        </w:rPr>
      </w:pPr>
    </w:p>
    <w:p w14:paraId="4FC81C60">
      <w:pPr>
        <w:autoSpaceDE w:val="0"/>
        <w:autoSpaceDN w:val="0"/>
        <w:adjustRightInd w:val="0"/>
        <w:spacing w:line="360" w:lineRule="exact"/>
        <w:rPr>
          <w:rFonts w:hint="eastAsia" w:ascii="Times New Roman" w:hAnsi="Times New Roman"/>
          <w:color w:val="3366FF"/>
          <w:kern w:val="0"/>
          <w:sz w:val="24"/>
          <w:szCs w:val="24"/>
        </w:rPr>
      </w:pPr>
    </w:p>
    <w:p w14:paraId="13D3DCDD">
      <w:pPr>
        <w:autoSpaceDE w:val="0"/>
        <w:autoSpaceDN w:val="0"/>
        <w:adjustRightInd w:val="0"/>
        <w:spacing w:line="360" w:lineRule="exact"/>
        <w:rPr>
          <w:rFonts w:hint="eastAsia" w:ascii="Times New Roman" w:hAnsi="Times New Roman"/>
          <w:color w:val="3366FF"/>
          <w:kern w:val="0"/>
          <w:sz w:val="24"/>
          <w:szCs w:val="24"/>
        </w:rPr>
      </w:pPr>
    </w:p>
    <w:p w14:paraId="3C4B39E2">
      <w:pPr>
        <w:autoSpaceDE w:val="0"/>
        <w:autoSpaceDN w:val="0"/>
        <w:adjustRightInd w:val="0"/>
        <w:spacing w:line="360" w:lineRule="exact"/>
        <w:rPr>
          <w:rFonts w:hint="eastAsia" w:ascii="Times New Roman" w:hAnsi="Times New Roman"/>
          <w:color w:val="3366FF"/>
          <w:kern w:val="0"/>
          <w:sz w:val="24"/>
          <w:szCs w:val="24"/>
        </w:rPr>
      </w:pPr>
    </w:p>
    <w:p w14:paraId="7E0A3374">
      <w:pPr>
        <w:autoSpaceDE w:val="0"/>
        <w:autoSpaceDN w:val="0"/>
        <w:adjustRightInd w:val="0"/>
        <w:spacing w:line="360" w:lineRule="exact"/>
        <w:rPr>
          <w:rFonts w:hint="eastAsia" w:ascii="Times New Roman" w:hAnsi="Times New Roman"/>
          <w:color w:val="3366FF"/>
          <w:kern w:val="0"/>
          <w:sz w:val="24"/>
          <w:szCs w:val="24"/>
        </w:rPr>
      </w:pPr>
    </w:p>
    <w:p w14:paraId="25617546">
      <w:pPr>
        <w:autoSpaceDE w:val="0"/>
        <w:autoSpaceDN w:val="0"/>
        <w:adjustRightInd w:val="0"/>
        <w:spacing w:line="360" w:lineRule="exact"/>
        <w:rPr>
          <w:rFonts w:hint="eastAsia" w:ascii="Times New Roman" w:hAnsi="Times New Roman"/>
          <w:color w:val="3366FF"/>
          <w:kern w:val="0"/>
          <w:sz w:val="24"/>
          <w:szCs w:val="24"/>
        </w:rPr>
      </w:pPr>
    </w:p>
    <w:p w14:paraId="2E752C9C">
      <w:pPr>
        <w:autoSpaceDE w:val="0"/>
        <w:autoSpaceDN w:val="0"/>
        <w:adjustRightInd w:val="0"/>
        <w:spacing w:line="360" w:lineRule="exact"/>
        <w:rPr>
          <w:rFonts w:hint="eastAsia" w:ascii="Times New Roman" w:hAnsi="Times New Roman"/>
          <w:color w:val="3366FF"/>
          <w:kern w:val="0"/>
          <w:sz w:val="24"/>
          <w:szCs w:val="24"/>
        </w:rPr>
      </w:pPr>
    </w:p>
    <w:p w14:paraId="4E166D87">
      <w:pPr>
        <w:autoSpaceDE w:val="0"/>
        <w:autoSpaceDN w:val="0"/>
        <w:adjustRightInd w:val="0"/>
        <w:spacing w:line="560" w:lineRule="exact"/>
        <w:jc w:val="center"/>
        <w:rPr>
          <w:rFonts w:hint="eastAsia" w:ascii="宋体" w:hAnsi="宋体"/>
          <w:b/>
          <w:sz w:val="44"/>
          <w:szCs w:val="44"/>
        </w:rPr>
      </w:pPr>
      <w:r>
        <w:rPr>
          <w:rFonts w:hint="eastAsia" w:ascii="宋体" w:hAnsi="宋体"/>
          <w:b/>
          <w:sz w:val="44"/>
          <w:szCs w:val="44"/>
        </w:rPr>
        <w:t>工程质量保修书</w:t>
      </w:r>
    </w:p>
    <w:p w14:paraId="029C6E24">
      <w:pPr>
        <w:spacing w:line="360" w:lineRule="exact"/>
        <w:ind w:firstLine="480" w:firstLineChars="200"/>
        <w:rPr>
          <w:rFonts w:ascii="Times New Roman" w:hAnsi="Times New Roman"/>
          <w:color w:val="3366FF"/>
          <w:sz w:val="24"/>
          <w:szCs w:val="24"/>
        </w:rPr>
      </w:pPr>
    </w:p>
    <w:p w14:paraId="1E9F3D26">
      <w:pPr>
        <w:spacing w:line="360" w:lineRule="exact"/>
        <w:ind w:firstLine="480" w:firstLineChars="200"/>
        <w:rPr>
          <w:rFonts w:ascii="Times New Roman" w:hAnsi="Times New Roman"/>
          <w:sz w:val="24"/>
          <w:szCs w:val="24"/>
        </w:rPr>
      </w:pPr>
      <w:r>
        <w:rPr>
          <w:rFonts w:ascii="Times New Roman" w:hAnsi="宋体"/>
          <w:sz w:val="24"/>
          <w:szCs w:val="24"/>
        </w:rPr>
        <w:t>发包人（全称）：</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广西警察学院</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p>
    <w:p w14:paraId="50071DD5">
      <w:pPr>
        <w:spacing w:line="360" w:lineRule="exact"/>
        <w:rPr>
          <w:rFonts w:ascii="Times New Roman" w:hAnsi="Times New Roman"/>
          <w:sz w:val="24"/>
          <w:szCs w:val="24"/>
        </w:rPr>
      </w:pPr>
      <w:r>
        <w:rPr>
          <w:rFonts w:ascii="Times New Roman" w:hAnsi="宋体"/>
          <w:sz w:val="24"/>
          <w:szCs w:val="24"/>
        </w:rPr>
        <w:t>　　承包人（全称）：</w:t>
      </w:r>
      <w:r>
        <w:rPr>
          <w:rFonts w:ascii="Times New Roman" w:hAnsi="Times New Roman"/>
          <w:sz w:val="24"/>
          <w:szCs w:val="24"/>
          <w:u w:val="single"/>
        </w:rPr>
        <w:t xml:space="preserve">                                </w:t>
      </w:r>
      <w:r>
        <w:rPr>
          <w:rFonts w:ascii="Times New Roman" w:hAnsi="Times New Roman"/>
          <w:sz w:val="24"/>
          <w:szCs w:val="24"/>
        </w:rPr>
        <w:t xml:space="preserve"> </w:t>
      </w:r>
    </w:p>
    <w:p w14:paraId="55C01726">
      <w:pPr>
        <w:spacing w:line="360" w:lineRule="exact"/>
        <w:rPr>
          <w:rFonts w:ascii="Times New Roman" w:hAnsi="Times New Roman"/>
          <w:sz w:val="24"/>
          <w:szCs w:val="24"/>
        </w:rPr>
      </w:pPr>
    </w:p>
    <w:p w14:paraId="4A9DA34A">
      <w:pPr>
        <w:spacing w:line="360" w:lineRule="exact"/>
        <w:rPr>
          <w:rFonts w:ascii="Times New Roman" w:hAnsi="Times New Roman"/>
          <w:sz w:val="24"/>
          <w:szCs w:val="24"/>
        </w:rPr>
      </w:pPr>
      <w:r>
        <w:rPr>
          <w:rFonts w:ascii="Times New Roman" w:hAnsi="宋体"/>
          <w:sz w:val="24"/>
          <w:szCs w:val="24"/>
        </w:rPr>
        <w:t>　　发包人和承包人根据《中华人民共和国建筑法》和《建设工程质量管理条例》，经协商一致就</w:t>
      </w:r>
      <w:r>
        <w:rPr>
          <w:rFonts w:hint="eastAsia" w:ascii="宋体" w:hAnsi="宋体" w:cs="宋体"/>
          <w:color w:val="000000"/>
          <w:kern w:val="0"/>
          <w:sz w:val="24"/>
          <w:u w:val="single"/>
          <w:lang w:val="en-US" w:eastAsia="zh-CN"/>
        </w:rPr>
        <w:t xml:space="preserve">                                       </w:t>
      </w:r>
      <w:r>
        <w:rPr>
          <w:rFonts w:ascii="Times New Roman" w:hAnsi="宋体"/>
          <w:sz w:val="24"/>
          <w:szCs w:val="24"/>
        </w:rPr>
        <w:t>签订工程质量保修书。</w:t>
      </w:r>
    </w:p>
    <w:p w14:paraId="33B538A6">
      <w:pPr>
        <w:spacing w:line="360" w:lineRule="exact"/>
        <w:outlineLvl w:val="0"/>
        <w:rPr>
          <w:rFonts w:ascii="Times New Roman" w:hAnsi="Times New Roman"/>
          <w:sz w:val="24"/>
          <w:szCs w:val="24"/>
        </w:rPr>
      </w:pPr>
      <w:r>
        <w:rPr>
          <w:rFonts w:ascii="Times New Roman" w:hAnsi="宋体"/>
          <w:sz w:val="24"/>
          <w:szCs w:val="24"/>
        </w:rPr>
        <w:t>　　一、工程质量保修范围和内容</w:t>
      </w:r>
    </w:p>
    <w:p w14:paraId="4FDC61DB">
      <w:pPr>
        <w:spacing w:line="360" w:lineRule="exact"/>
        <w:rPr>
          <w:rFonts w:ascii="Times New Roman" w:hAnsi="Times New Roman"/>
          <w:sz w:val="24"/>
          <w:szCs w:val="24"/>
        </w:rPr>
      </w:pPr>
      <w:r>
        <w:rPr>
          <w:rFonts w:ascii="Times New Roman" w:hAnsi="宋体"/>
          <w:sz w:val="24"/>
          <w:szCs w:val="24"/>
        </w:rPr>
        <w:t>　　承包人在质量保修期内，按照有关法律规定和合同约定，承担工程质量保修责任。</w:t>
      </w:r>
    </w:p>
    <w:p w14:paraId="40872EFD">
      <w:pPr>
        <w:spacing w:line="360" w:lineRule="exact"/>
        <w:rPr>
          <w:rFonts w:ascii="Times New Roman" w:hAnsi="Times New Roman"/>
          <w:sz w:val="24"/>
          <w:szCs w:val="24"/>
        </w:rPr>
      </w:pPr>
      <w:r>
        <w:rPr>
          <w:rFonts w:ascii="Times New Roman" w:hAnsi="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imes New Roman" w:hAnsi="Times New Roman"/>
          <w:sz w:val="24"/>
          <w:szCs w:val="24"/>
          <w:u w:val="single"/>
        </w:rPr>
        <w:t>质量保修期从工程实际竣工验收合格之日起算（如发生返修的，从返修验收合格之日起算</w:t>
      </w:r>
      <w:r>
        <w:rPr>
          <w:rFonts w:ascii="Times New Roman" w:hAnsi="宋体"/>
          <w:sz w:val="24"/>
          <w:szCs w:val="24"/>
        </w:rPr>
        <w:t>。</w:t>
      </w:r>
    </w:p>
    <w:p w14:paraId="5FD83507">
      <w:pPr>
        <w:spacing w:line="360" w:lineRule="exact"/>
        <w:outlineLvl w:val="0"/>
        <w:rPr>
          <w:rFonts w:ascii="Times New Roman" w:hAnsi="Times New Roman"/>
          <w:sz w:val="24"/>
          <w:szCs w:val="24"/>
        </w:rPr>
      </w:pPr>
      <w:r>
        <w:rPr>
          <w:rFonts w:ascii="Times New Roman" w:hAnsi="宋体"/>
          <w:b/>
          <w:sz w:val="24"/>
          <w:szCs w:val="24"/>
        </w:rPr>
        <w:t>　　</w:t>
      </w:r>
      <w:r>
        <w:rPr>
          <w:rFonts w:ascii="Times New Roman" w:hAnsi="宋体"/>
          <w:sz w:val="24"/>
          <w:szCs w:val="24"/>
        </w:rPr>
        <w:t>二、质量保修期</w:t>
      </w:r>
    </w:p>
    <w:p w14:paraId="37D1536E">
      <w:pPr>
        <w:spacing w:line="360" w:lineRule="exact"/>
        <w:ind w:firstLine="480" w:firstLineChars="200"/>
        <w:rPr>
          <w:rFonts w:ascii="Times New Roman" w:hAnsi="Times New Roman"/>
          <w:sz w:val="24"/>
          <w:szCs w:val="24"/>
        </w:rPr>
      </w:pPr>
      <w:r>
        <w:rPr>
          <w:rFonts w:ascii="Times New Roman" w:hAnsi="宋体"/>
          <w:sz w:val="24"/>
          <w:szCs w:val="24"/>
        </w:rPr>
        <w:t>根据《建设工程质量管理条例》及有关规定，工程的质量保修期如下：</w:t>
      </w:r>
    </w:p>
    <w:p w14:paraId="4D23FA19">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ascii="Times New Roman" w:hAnsi="宋体"/>
          <w:sz w:val="24"/>
          <w:szCs w:val="24"/>
        </w:rPr>
        <w:t>．地基基础工程和主体结构工程为设计文件规定的工程合理使用年限；</w:t>
      </w:r>
    </w:p>
    <w:p w14:paraId="04CBEF7E">
      <w:pPr>
        <w:spacing w:line="360" w:lineRule="exact"/>
        <w:ind w:firstLine="480" w:firstLineChars="200"/>
        <w:rPr>
          <w:rFonts w:ascii="Times New Roman" w:hAnsi="Times New Roman"/>
          <w:sz w:val="24"/>
          <w:szCs w:val="24"/>
        </w:rPr>
      </w:pPr>
      <w:r>
        <w:rPr>
          <w:rFonts w:ascii="Times New Roman" w:hAnsi="Times New Roman"/>
          <w:sz w:val="24"/>
          <w:szCs w:val="24"/>
        </w:rPr>
        <w:t>2</w:t>
      </w:r>
      <w:r>
        <w:rPr>
          <w:rFonts w:ascii="Times New Roman" w:hAnsi="宋体"/>
          <w:sz w:val="24"/>
          <w:szCs w:val="24"/>
        </w:rPr>
        <w:t>．屋面防水工程、有防水要求的卫生间、房间和外墙面的防渗为</w:t>
      </w:r>
      <w:r>
        <w:rPr>
          <w:rFonts w:ascii="Times New Roman" w:hAnsi="Times New Roman"/>
          <w:sz w:val="24"/>
          <w:szCs w:val="24"/>
          <w:u w:val="single"/>
        </w:rPr>
        <w:t xml:space="preserve">   </w:t>
      </w:r>
      <w:r>
        <w:rPr>
          <w:rFonts w:hint="eastAsia" w:ascii="Times New Roman" w:hAnsi="Times New Roman"/>
          <w:sz w:val="24"/>
          <w:szCs w:val="24"/>
          <w:u w:val="single"/>
        </w:rPr>
        <w:t>5</w:t>
      </w:r>
      <w:r>
        <w:rPr>
          <w:rFonts w:ascii="Times New Roman" w:hAnsi="Times New Roman"/>
          <w:sz w:val="24"/>
          <w:szCs w:val="24"/>
          <w:u w:val="single"/>
        </w:rPr>
        <w:t xml:space="preserve">   </w:t>
      </w:r>
      <w:r>
        <w:rPr>
          <w:rFonts w:ascii="Times New Roman" w:hAnsi="宋体"/>
          <w:sz w:val="24"/>
          <w:szCs w:val="24"/>
        </w:rPr>
        <w:t>年；</w:t>
      </w:r>
    </w:p>
    <w:p w14:paraId="4089C10C">
      <w:pPr>
        <w:spacing w:line="360" w:lineRule="exact"/>
        <w:ind w:firstLine="120" w:firstLineChars="50"/>
        <w:rPr>
          <w:rFonts w:ascii="Times New Roman" w:hAnsi="Times New Roman"/>
          <w:sz w:val="24"/>
          <w:szCs w:val="24"/>
        </w:rPr>
      </w:pPr>
      <w:r>
        <w:rPr>
          <w:rFonts w:ascii="Times New Roman" w:hAnsi="Times New Roman"/>
          <w:sz w:val="24"/>
          <w:szCs w:val="24"/>
        </w:rPr>
        <w:t>3</w:t>
      </w:r>
      <w:r>
        <w:rPr>
          <w:rFonts w:ascii="Times New Roman" w:hAnsi="宋体"/>
          <w:sz w:val="24"/>
          <w:szCs w:val="24"/>
        </w:rPr>
        <w:t>．装修工程为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14:paraId="0F5E40B7">
      <w:pPr>
        <w:spacing w:line="360" w:lineRule="exact"/>
        <w:ind w:firstLine="120" w:firstLineChars="50"/>
        <w:rPr>
          <w:rFonts w:ascii="Times New Roman" w:hAnsi="Times New Roman"/>
          <w:sz w:val="24"/>
          <w:szCs w:val="24"/>
        </w:rPr>
      </w:pPr>
      <w:r>
        <w:rPr>
          <w:rFonts w:ascii="Times New Roman" w:hAnsi="Times New Roman"/>
          <w:sz w:val="24"/>
          <w:szCs w:val="24"/>
        </w:rPr>
        <w:t>4</w:t>
      </w:r>
      <w:r>
        <w:rPr>
          <w:rFonts w:ascii="Times New Roman" w:hAnsi="宋体"/>
          <w:sz w:val="24"/>
          <w:szCs w:val="24"/>
        </w:rPr>
        <w:t>．电气管线、给排水管道、设备安装工程为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14:paraId="6E10587D">
      <w:pPr>
        <w:spacing w:line="360" w:lineRule="exact"/>
        <w:ind w:firstLine="120" w:firstLineChars="50"/>
        <w:rPr>
          <w:rFonts w:ascii="Times New Roman" w:hAnsi="Times New Roman"/>
          <w:sz w:val="24"/>
          <w:szCs w:val="24"/>
        </w:rPr>
      </w:pPr>
      <w:r>
        <w:rPr>
          <w:rFonts w:ascii="Times New Roman" w:hAnsi="Times New Roman"/>
          <w:sz w:val="24"/>
          <w:szCs w:val="24"/>
        </w:rPr>
        <w:t>5</w:t>
      </w:r>
      <w:r>
        <w:rPr>
          <w:rFonts w:ascii="Times New Roman" w:hAnsi="宋体"/>
          <w:sz w:val="24"/>
          <w:szCs w:val="24"/>
        </w:rPr>
        <w:t>．供热与供冷系统为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个采暖期、供冷期；</w:t>
      </w:r>
    </w:p>
    <w:p w14:paraId="1A8CA0C5">
      <w:pPr>
        <w:spacing w:line="360" w:lineRule="exact"/>
        <w:ind w:firstLine="120" w:firstLineChars="50"/>
        <w:rPr>
          <w:rFonts w:ascii="Times New Roman" w:hAnsi="Times New Roman"/>
          <w:sz w:val="24"/>
          <w:szCs w:val="24"/>
        </w:rPr>
      </w:pPr>
      <w:r>
        <w:rPr>
          <w:rFonts w:ascii="Times New Roman" w:hAnsi="Times New Roman"/>
          <w:sz w:val="24"/>
          <w:szCs w:val="24"/>
        </w:rPr>
        <w:t>6</w:t>
      </w:r>
      <w:r>
        <w:rPr>
          <w:rFonts w:ascii="Times New Roman" w:hAnsi="宋体"/>
          <w:sz w:val="24"/>
          <w:szCs w:val="24"/>
        </w:rPr>
        <w:t>．住宅小区内的给排水设施、道路等配套工程为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14:paraId="34E2F566">
      <w:pPr>
        <w:spacing w:line="360" w:lineRule="exact"/>
        <w:ind w:firstLine="120" w:firstLineChars="50"/>
        <w:rPr>
          <w:rFonts w:ascii="Times New Roman" w:hAnsi="Times New Roman"/>
          <w:sz w:val="24"/>
          <w:szCs w:val="24"/>
        </w:rPr>
      </w:pPr>
      <w:r>
        <w:rPr>
          <w:rFonts w:ascii="Times New Roman" w:hAnsi="Times New Roman"/>
          <w:sz w:val="24"/>
          <w:szCs w:val="24"/>
        </w:rPr>
        <w:t>7</w:t>
      </w:r>
      <w:r>
        <w:rPr>
          <w:rFonts w:ascii="Times New Roman" w:hAnsi="宋体"/>
          <w:sz w:val="24"/>
          <w:szCs w:val="24"/>
        </w:rPr>
        <w:t>．其他项目保修期限约定如下：</w:t>
      </w:r>
      <w:r>
        <w:rPr>
          <w:rFonts w:ascii="Times New Roman" w:hAnsi="Times New Roman"/>
          <w:sz w:val="24"/>
          <w:szCs w:val="24"/>
          <w:u w:val="single"/>
        </w:rPr>
        <w:t xml:space="preserve">           </w:t>
      </w:r>
      <w:r>
        <w:rPr>
          <w:rFonts w:hint="eastAsia" w:ascii="Times New Roman" w:hAnsi="Times New Roman"/>
          <w:sz w:val="24"/>
          <w:szCs w:val="24"/>
          <w:u w:val="single"/>
        </w:rPr>
        <w:t>无</w:t>
      </w:r>
      <w:r>
        <w:rPr>
          <w:rFonts w:ascii="Times New Roman" w:hAnsi="Times New Roman"/>
          <w:sz w:val="24"/>
          <w:szCs w:val="24"/>
          <w:u w:val="single"/>
        </w:rPr>
        <w:t xml:space="preserve">              </w:t>
      </w:r>
      <w:r>
        <w:rPr>
          <w:rFonts w:ascii="Times New Roman" w:hAnsi="宋体"/>
          <w:sz w:val="24"/>
          <w:szCs w:val="24"/>
        </w:rPr>
        <w:t>。</w:t>
      </w:r>
    </w:p>
    <w:p w14:paraId="42979D22">
      <w:pPr>
        <w:spacing w:line="360" w:lineRule="exact"/>
        <w:rPr>
          <w:rFonts w:ascii="Times New Roman" w:hAnsi="Times New Roman"/>
          <w:sz w:val="24"/>
          <w:szCs w:val="24"/>
        </w:rPr>
      </w:pPr>
      <w:r>
        <w:rPr>
          <w:rFonts w:ascii="Times New Roman" w:hAnsi="宋体"/>
          <w:sz w:val="24"/>
          <w:szCs w:val="24"/>
        </w:rPr>
        <w:t>　　质量保修期自工程竣工验收合格之日起计算。</w:t>
      </w:r>
    </w:p>
    <w:p w14:paraId="7E8D2A7E">
      <w:pPr>
        <w:spacing w:line="360" w:lineRule="exact"/>
        <w:ind w:firstLine="480" w:firstLineChars="200"/>
        <w:outlineLvl w:val="0"/>
        <w:rPr>
          <w:rFonts w:ascii="Times New Roman" w:hAnsi="Times New Roman"/>
          <w:sz w:val="24"/>
          <w:szCs w:val="24"/>
        </w:rPr>
      </w:pPr>
      <w:r>
        <w:rPr>
          <w:rFonts w:ascii="Times New Roman" w:hAnsi="宋体"/>
          <w:sz w:val="24"/>
          <w:szCs w:val="24"/>
        </w:rPr>
        <w:t>三、缺陷责任期</w:t>
      </w:r>
    </w:p>
    <w:p w14:paraId="5F2555E2">
      <w:pPr>
        <w:spacing w:line="360" w:lineRule="exact"/>
        <w:ind w:firstLine="480" w:firstLineChars="200"/>
        <w:rPr>
          <w:rFonts w:ascii="Times New Roman" w:hAnsi="Times New Roman"/>
          <w:sz w:val="24"/>
          <w:szCs w:val="24"/>
        </w:rPr>
      </w:pPr>
      <w:r>
        <w:rPr>
          <w:rFonts w:ascii="Times New Roman" w:hAnsi="宋体"/>
          <w:sz w:val="24"/>
          <w:szCs w:val="24"/>
        </w:rPr>
        <w:t>工程缺陷责任期为</w:t>
      </w:r>
      <w:r>
        <w:rPr>
          <w:rFonts w:ascii="Times New Roman" w:hAnsi="Times New Roman"/>
          <w:sz w:val="24"/>
          <w:szCs w:val="24"/>
          <w:u w:val="single"/>
        </w:rPr>
        <w:t xml:space="preserve">   </w:t>
      </w:r>
      <w:r>
        <w:rPr>
          <w:rFonts w:hint="eastAsia" w:ascii="Times New Roman" w:hAnsi="Times New Roman"/>
          <w:sz w:val="24"/>
          <w:szCs w:val="24"/>
          <w:u w:val="single"/>
        </w:rPr>
        <w:t>24</w:t>
      </w:r>
      <w:r>
        <w:rPr>
          <w:rFonts w:ascii="Times New Roman" w:hAnsi="Times New Roman"/>
          <w:sz w:val="24"/>
          <w:szCs w:val="24"/>
          <w:u w:val="single"/>
        </w:rPr>
        <w:t xml:space="preserve">   </w:t>
      </w:r>
      <w:r>
        <w:rPr>
          <w:rFonts w:ascii="Times New Roman" w:hAnsi="宋体"/>
          <w:sz w:val="24"/>
          <w:szCs w:val="24"/>
        </w:rPr>
        <w:t>个月，缺陷责任期自工程通过竣工验收之日起计算。单位工程先于全部工程进行验收，单位工程缺陷责任期自单位工程验收合格之日起算。</w:t>
      </w:r>
    </w:p>
    <w:p w14:paraId="6BB43F8D">
      <w:pPr>
        <w:spacing w:line="360" w:lineRule="exact"/>
        <w:ind w:firstLine="480" w:firstLineChars="200"/>
        <w:rPr>
          <w:rFonts w:ascii="Times New Roman" w:hAnsi="Times New Roman"/>
          <w:sz w:val="24"/>
          <w:szCs w:val="24"/>
        </w:rPr>
      </w:pPr>
      <w:r>
        <w:rPr>
          <w:rFonts w:ascii="Times New Roman" w:hAnsi="宋体"/>
          <w:sz w:val="24"/>
          <w:szCs w:val="24"/>
        </w:rPr>
        <w:t>缺陷责任期终止后，发包人应退还剩余的质量保证金。</w:t>
      </w:r>
    </w:p>
    <w:p w14:paraId="11BE1889">
      <w:pPr>
        <w:spacing w:line="360" w:lineRule="exact"/>
        <w:outlineLvl w:val="0"/>
        <w:rPr>
          <w:rFonts w:ascii="Times New Roman" w:hAnsi="Times New Roman"/>
          <w:sz w:val="24"/>
          <w:szCs w:val="24"/>
        </w:rPr>
      </w:pPr>
      <w:r>
        <w:rPr>
          <w:rFonts w:ascii="Times New Roman" w:hAnsi="Times New Roman"/>
          <w:sz w:val="24"/>
          <w:szCs w:val="24"/>
        </w:rPr>
        <w:t xml:space="preserve">    </w:t>
      </w:r>
      <w:r>
        <w:rPr>
          <w:rFonts w:ascii="Times New Roman" w:hAnsi="宋体"/>
          <w:sz w:val="24"/>
          <w:szCs w:val="24"/>
        </w:rPr>
        <w:t>四、质量保修责任</w:t>
      </w:r>
    </w:p>
    <w:p w14:paraId="4066CB13">
      <w:pPr>
        <w:spacing w:line="360" w:lineRule="exact"/>
        <w:ind w:firstLine="491" w:firstLineChars="205"/>
        <w:rPr>
          <w:rFonts w:ascii="Times New Roman" w:hAnsi="Times New Roman"/>
          <w:sz w:val="24"/>
          <w:szCs w:val="24"/>
        </w:rPr>
      </w:pPr>
      <w:r>
        <w:rPr>
          <w:rFonts w:ascii="Times New Roman" w:hAnsi="Times New Roman"/>
          <w:sz w:val="24"/>
          <w:szCs w:val="24"/>
        </w:rPr>
        <w:t>1</w:t>
      </w:r>
      <w:r>
        <w:rPr>
          <w:rFonts w:ascii="Times New Roman" w:hAnsi="宋体"/>
          <w:sz w:val="24"/>
          <w:szCs w:val="24"/>
        </w:rPr>
        <w:t>．属于保修范围、内容的项目，承包人应当在接到保修通知之日起</w:t>
      </w:r>
      <w:r>
        <w:rPr>
          <w:rFonts w:ascii="Times New Roman" w:hAnsi="Times New Roman"/>
          <w:sz w:val="24"/>
          <w:szCs w:val="24"/>
          <w:u w:val="single"/>
        </w:rPr>
        <w:t>7</w:t>
      </w:r>
      <w:r>
        <w:rPr>
          <w:rFonts w:ascii="Times New Roman" w:hAnsi="宋体"/>
          <w:sz w:val="24"/>
          <w:szCs w:val="24"/>
        </w:rPr>
        <w:t>天内派人保修。承包人不在约定期限内派人保修的，发包人可以委托他人修理。</w:t>
      </w:r>
    </w:p>
    <w:p w14:paraId="7EE214B7">
      <w:pPr>
        <w:spacing w:line="360" w:lineRule="exact"/>
        <w:ind w:firstLine="491" w:firstLineChars="205"/>
        <w:rPr>
          <w:rFonts w:ascii="Times New Roman" w:hAnsi="Times New Roman"/>
          <w:sz w:val="24"/>
          <w:szCs w:val="24"/>
        </w:rPr>
      </w:pPr>
      <w:r>
        <w:rPr>
          <w:rFonts w:ascii="Times New Roman" w:hAnsi="Times New Roman"/>
          <w:sz w:val="24"/>
          <w:szCs w:val="24"/>
        </w:rPr>
        <w:t>2</w:t>
      </w:r>
      <w:r>
        <w:rPr>
          <w:rFonts w:ascii="Times New Roman" w:hAnsi="宋体"/>
          <w:sz w:val="24"/>
          <w:szCs w:val="24"/>
        </w:rPr>
        <w:t>．发生紧急事故需抢修的，承包人在接到事故通知后，应当立即到达事故现场抢修。</w:t>
      </w:r>
    </w:p>
    <w:p w14:paraId="020EC1EE">
      <w:pPr>
        <w:spacing w:line="360" w:lineRule="exact"/>
        <w:ind w:firstLine="491" w:firstLineChars="205"/>
        <w:rPr>
          <w:rFonts w:ascii="Times New Roman" w:hAnsi="Times New Roman"/>
          <w:sz w:val="24"/>
          <w:szCs w:val="24"/>
        </w:rPr>
      </w:pPr>
      <w:r>
        <w:rPr>
          <w:rFonts w:ascii="Times New Roman" w:hAnsi="Times New Roman"/>
          <w:sz w:val="24"/>
          <w:szCs w:val="24"/>
        </w:rPr>
        <w:t>3</w:t>
      </w:r>
      <w:r>
        <w:rPr>
          <w:rFonts w:ascii="Times New Roman" w:hAnsi="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22D8CC2">
      <w:pPr>
        <w:spacing w:line="360" w:lineRule="exact"/>
        <w:ind w:firstLine="480" w:firstLineChars="200"/>
        <w:rPr>
          <w:rFonts w:ascii="Times New Roman" w:hAnsi="Times New Roman"/>
          <w:sz w:val="24"/>
          <w:szCs w:val="24"/>
        </w:rPr>
      </w:pPr>
      <w:r>
        <w:rPr>
          <w:rFonts w:ascii="Times New Roman" w:hAnsi="Times New Roman"/>
          <w:sz w:val="24"/>
          <w:szCs w:val="24"/>
        </w:rPr>
        <w:t>4</w:t>
      </w:r>
      <w:r>
        <w:rPr>
          <w:rFonts w:ascii="Times New Roman" w:hAnsi="宋体"/>
          <w:sz w:val="24"/>
          <w:szCs w:val="24"/>
        </w:rPr>
        <w:t>．质量保修完成后，由发包人组织验收。</w:t>
      </w:r>
    </w:p>
    <w:p w14:paraId="50FB2124">
      <w:pPr>
        <w:spacing w:line="360" w:lineRule="exact"/>
        <w:outlineLvl w:val="0"/>
        <w:rPr>
          <w:rFonts w:ascii="Times New Roman" w:hAnsi="Times New Roman"/>
          <w:sz w:val="24"/>
          <w:szCs w:val="24"/>
        </w:rPr>
      </w:pPr>
      <w:r>
        <w:rPr>
          <w:rFonts w:ascii="Times New Roman" w:hAnsi="宋体"/>
          <w:sz w:val="24"/>
          <w:szCs w:val="24"/>
        </w:rPr>
        <w:t>　　</w:t>
      </w:r>
      <w:r>
        <w:rPr>
          <w:rFonts w:hint="eastAsia" w:ascii="Times New Roman" w:hAnsi="宋体"/>
          <w:sz w:val="24"/>
          <w:szCs w:val="24"/>
        </w:rPr>
        <w:t>五</w:t>
      </w:r>
      <w:r>
        <w:rPr>
          <w:rFonts w:ascii="Times New Roman" w:hAnsi="宋体"/>
          <w:sz w:val="24"/>
          <w:szCs w:val="24"/>
        </w:rPr>
        <w:t>、双方约定的其他工程质量保修事项：</w:t>
      </w:r>
      <w:r>
        <w:rPr>
          <w:rFonts w:hint="eastAsia"/>
          <w:color w:val="C00000"/>
          <w:sz w:val="24"/>
          <w:u w:val="single"/>
          <w:lang w:val="en-US" w:eastAsia="zh-CN"/>
        </w:rPr>
        <w:t>发包人按工程价款结算总额的3%暂存承包人缴来的工程质量保证金</w:t>
      </w:r>
      <w:r>
        <w:rPr>
          <w:rFonts w:hint="eastAsia" w:ascii="Times New Roman" w:hAnsi="Times New Roman"/>
          <w:sz w:val="24"/>
          <w:szCs w:val="24"/>
          <w:u w:val="single"/>
        </w:rPr>
        <w:t>，待缺陷责任期终止后14日内返还全部质量保证金（无息）</w:t>
      </w:r>
      <w:r>
        <w:rPr>
          <w:rFonts w:hint="eastAsia" w:ascii="Times New Roman" w:hAnsi="Times New Roman"/>
          <w:sz w:val="24"/>
          <w:szCs w:val="24"/>
        </w:rPr>
        <w:t>。</w:t>
      </w:r>
    </w:p>
    <w:p w14:paraId="0B4594B8">
      <w:pPr>
        <w:spacing w:line="360" w:lineRule="exact"/>
        <w:ind w:firstLine="456" w:firstLineChars="190"/>
        <w:rPr>
          <w:rFonts w:ascii="Times New Roman" w:hAnsi="Times New Roman"/>
          <w:sz w:val="24"/>
          <w:szCs w:val="24"/>
        </w:rPr>
      </w:pPr>
      <w:r>
        <w:rPr>
          <w:rFonts w:ascii="Times New Roman" w:hAnsi="宋体"/>
          <w:sz w:val="24"/>
          <w:szCs w:val="24"/>
        </w:rPr>
        <w:t>工程质量保修书由发包人、承包人在工程竣工验收前共同签署，作为施工合同附件，其有效期限至保修期满。</w:t>
      </w:r>
    </w:p>
    <w:p w14:paraId="442E6598">
      <w:pPr>
        <w:spacing w:line="360" w:lineRule="exact"/>
        <w:ind w:firstLine="420"/>
        <w:rPr>
          <w:rFonts w:hint="eastAsia" w:ascii="Times New Roman" w:hAnsi="Times New Roman"/>
          <w:sz w:val="24"/>
          <w:szCs w:val="24"/>
        </w:rPr>
      </w:pPr>
    </w:p>
    <w:p w14:paraId="162FE863">
      <w:pPr>
        <w:spacing w:line="360" w:lineRule="exact"/>
        <w:ind w:firstLine="420"/>
        <w:rPr>
          <w:rFonts w:hint="eastAsia" w:ascii="Times New Roman" w:hAnsi="Times New Roman"/>
          <w:sz w:val="24"/>
          <w:szCs w:val="24"/>
        </w:rPr>
      </w:pPr>
    </w:p>
    <w:p w14:paraId="54EEBCF0">
      <w:pPr>
        <w:spacing w:line="360" w:lineRule="exact"/>
        <w:ind w:firstLine="420"/>
        <w:rPr>
          <w:rFonts w:hint="eastAsia" w:ascii="Times New Roman" w:hAnsi="Times New Roman"/>
          <w:sz w:val="24"/>
          <w:szCs w:val="24"/>
        </w:rPr>
      </w:pPr>
    </w:p>
    <w:p w14:paraId="410D0C7B">
      <w:pPr>
        <w:spacing w:line="360" w:lineRule="exact"/>
        <w:ind w:firstLine="420"/>
        <w:rPr>
          <w:rFonts w:hint="eastAsia" w:ascii="Times New Roman" w:hAnsi="Times New Roman"/>
          <w:sz w:val="24"/>
          <w:szCs w:val="24"/>
        </w:rPr>
      </w:pPr>
    </w:p>
    <w:p w14:paraId="4881949E">
      <w:pPr>
        <w:spacing w:line="360" w:lineRule="exact"/>
        <w:ind w:firstLine="420"/>
        <w:rPr>
          <w:rFonts w:hint="eastAsia" w:ascii="Times New Roman" w:hAnsi="Times New Roman"/>
          <w:sz w:val="24"/>
          <w:szCs w:val="24"/>
        </w:rPr>
      </w:pPr>
    </w:p>
    <w:p w14:paraId="458F8C95">
      <w:pPr>
        <w:spacing w:line="360" w:lineRule="exact"/>
        <w:ind w:firstLine="420"/>
        <w:rPr>
          <w:rFonts w:hint="eastAsia" w:ascii="Times New Roman" w:hAnsi="Times New Roman"/>
          <w:sz w:val="24"/>
          <w:szCs w:val="24"/>
        </w:rPr>
      </w:pPr>
    </w:p>
    <w:p w14:paraId="29FE9EFF">
      <w:pPr>
        <w:spacing w:line="360" w:lineRule="exact"/>
        <w:ind w:firstLine="420"/>
        <w:rPr>
          <w:rFonts w:hint="eastAsia" w:ascii="Times New Roman" w:hAnsi="Times New Roman"/>
          <w:sz w:val="24"/>
          <w:szCs w:val="24"/>
        </w:rPr>
      </w:pPr>
    </w:p>
    <w:p w14:paraId="30E129B7">
      <w:pPr>
        <w:spacing w:line="360" w:lineRule="exact"/>
        <w:ind w:firstLine="420"/>
        <w:rPr>
          <w:rFonts w:hint="eastAsia" w:ascii="Times New Roman" w:hAnsi="Times New Roman"/>
          <w:sz w:val="24"/>
          <w:szCs w:val="24"/>
        </w:rPr>
      </w:pPr>
    </w:p>
    <w:p w14:paraId="157EC450">
      <w:pPr>
        <w:spacing w:line="360" w:lineRule="exact"/>
        <w:ind w:firstLine="420"/>
        <w:rPr>
          <w:rFonts w:hint="eastAsia" w:ascii="Times New Roman" w:hAnsi="Times New Roman"/>
          <w:sz w:val="24"/>
          <w:szCs w:val="24"/>
        </w:rPr>
      </w:pPr>
    </w:p>
    <w:p w14:paraId="002DA9A0">
      <w:pPr>
        <w:spacing w:line="360" w:lineRule="exact"/>
        <w:ind w:firstLine="420"/>
        <w:rPr>
          <w:rFonts w:hint="eastAsia" w:ascii="Times New Roman" w:hAnsi="Times New Roman"/>
          <w:sz w:val="24"/>
          <w:szCs w:val="24"/>
        </w:rPr>
      </w:pPr>
    </w:p>
    <w:p w14:paraId="439BE2AA">
      <w:pPr>
        <w:spacing w:line="360" w:lineRule="exact"/>
        <w:ind w:firstLine="420"/>
        <w:rPr>
          <w:rFonts w:hint="eastAsia" w:ascii="Times New Roman" w:hAnsi="Times New Roman"/>
          <w:sz w:val="24"/>
          <w:szCs w:val="24"/>
        </w:rPr>
      </w:pPr>
    </w:p>
    <w:p w14:paraId="658B516A">
      <w:pPr>
        <w:spacing w:line="360" w:lineRule="exact"/>
        <w:ind w:firstLine="420"/>
        <w:rPr>
          <w:rFonts w:hint="eastAsia" w:ascii="Times New Roman" w:hAnsi="Times New Roman"/>
          <w:sz w:val="24"/>
          <w:szCs w:val="24"/>
        </w:rPr>
      </w:pPr>
    </w:p>
    <w:p w14:paraId="02755F3A">
      <w:pPr>
        <w:spacing w:line="360" w:lineRule="exact"/>
        <w:ind w:firstLine="420"/>
        <w:rPr>
          <w:rFonts w:hint="eastAsia" w:ascii="Times New Roman" w:hAnsi="Times New Roman"/>
          <w:sz w:val="24"/>
          <w:szCs w:val="24"/>
        </w:rPr>
      </w:pPr>
    </w:p>
    <w:p w14:paraId="541C6076">
      <w:pPr>
        <w:spacing w:line="480" w:lineRule="auto"/>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承包人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14:paraId="463A2DAA">
      <w:pPr>
        <w:spacing w:line="480" w:lineRule="auto"/>
        <w:rPr>
          <w:rFonts w:ascii="Times New Roman" w:hAnsi="Times New Roman"/>
          <w:sz w:val="24"/>
          <w:szCs w:val="24"/>
        </w:rPr>
      </w:pP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Times New Roman" w:hAnsi="Times New Roman"/>
          <w:sz w:val="24"/>
          <w:szCs w:val="24"/>
          <w:u w:val="single"/>
        </w:rPr>
        <w:t xml:space="preserve"> </w:t>
      </w:r>
      <w:r>
        <w:rPr>
          <w:rFonts w:ascii="宋体" w:hAnsi="宋体"/>
          <w:sz w:val="24"/>
          <w:szCs w:val="24"/>
          <w:u w:val="single"/>
        </w:rPr>
        <w:t></w:t>
      </w:r>
      <w:r>
        <w:rPr>
          <w:rFonts w:hint="eastAsia" w:ascii="宋体" w:hAnsi="宋体"/>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14:paraId="359BCED2">
      <w:pPr>
        <w:spacing w:line="480" w:lineRule="auto"/>
        <w:ind w:left="1080" w:hanging="1080" w:hangingChars="450"/>
        <w:rPr>
          <w:rFonts w:hint="eastAsia" w:ascii="Times New Roman" w:hAnsi="Times New Roman"/>
          <w:sz w:val="24"/>
          <w:szCs w:val="24"/>
        </w:rPr>
      </w:pP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 xml:space="preserve">               </w:t>
      </w:r>
      <w:r>
        <w:rPr>
          <w:rFonts w:hint="eastAsia" w:ascii="宋体" w:hAnsi="宋体"/>
          <w:sz w:val="24"/>
          <w:szCs w:val="24"/>
        </w:rPr>
        <w:t xml:space="preserve"> </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p>
    <w:p w14:paraId="43C72D73">
      <w:pPr>
        <w:spacing w:line="480" w:lineRule="auto"/>
        <w:rPr>
          <w:rFonts w:ascii="Times New Roman" w:hAnsi="Times New Roman"/>
          <w:sz w:val="24"/>
          <w:szCs w:val="24"/>
        </w:rPr>
      </w:pPr>
      <w:r>
        <w:rPr>
          <w:rFonts w:ascii="Times New Roman" w:hAnsi="宋体"/>
          <w:sz w:val="24"/>
          <w:szCs w:val="24"/>
        </w:rPr>
        <w:t>电</w:t>
      </w:r>
      <w:r>
        <w:rPr>
          <w:rFonts w:ascii="Times New Roman" w:hAnsi="Times New Roman"/>
          <w:sz w:val="24"/>
          <w:szCs w:val="24"/>
        </w:rPr>
        <w:t xml:space="preserve">  </w:t>
      </w:r>
      <w:r>
        <w:rPr>
          <w:rFonts w:ascii="Times New Roman" w:hAnsi="宋体"/>
          <w:sz w:val="24"/>
          <w:szCs w:val="24"/>
        </w:rPr>
        <w:t>话：</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电</w:t>
      </w:r>
      <w:r>
        <w:rPr>
          <w:rFonts w:ascii="Times New Roman" w:hAnsi="Times New Roman"/>
          <w:sz w:val="24"/>
          <w:szCs w:val="24"/>
        </w:rPr>
        <w:t xml:space="preserve">  </w:t>
      </w:r>
      <w:r>
        <w:rPr>
          <w:rFonts w:ascii="Times New Roman" w:hAnsi="宋体"/>
          <w:sz w:val="24"/>
          <w:szCs w:val="24"/>
        </w:rPr>
        <w:t>话：</w:t>
      </w:r>
      <w:r>
        <w:rPr>
          <w:rFonts w:ascii="宋体" w:hAnsi="宋体"/>
          <w:sz w:val="24"/>
          <w:szCs w:val="24"/>
          <w:u w:val="single"/>
        </w:rPr>
        <w:t></w:t>
      </w:r>
      <w:r>
        <w:rPr>
          <w:rFonts w:ascii="Times New Roman" w:hAnsi="Times New Roman"/>
          <w:sz w:val="24"/>
          <w:szCs w:val="24"/>
          <w:u w:val="single"/>
        </w:rPr>
        <w:t xml:space="preserve">     </w:t>
      </w:r>
    </w:p>
    <w:p w14:paraId="291B0216">
      <w:pPr>
        <w:spacing w:line="480" w:lineRule="auto"/>
        <w:rPr>
          <w:rFonts w:ascii="Times New Roman" w:hAnsi="Times New Roman"/>
          <w:sz w:val="24"/>
          <w:szCs w:val="24"/>
        </w:rPr>
      </w:pPr>
      <w:r>
        <w:rPr>
          <w:rFonts w:ascii="Times New Roman" w:hAnsi="宋体"/>
          <w:sz w:val="24"/>
          <w:szCs w:val="24"/>
        </w:rPr>
        <w:t>传</w:t>
      </w:r>
      <w:r>
        <w:rPr>
          <w:rFonts w:ascii="Times New Roman" w:hAnsi="Times New Roman"/>
          <w:sz w:val="24"/>
          <w:szCs w:val="24"/>
        </w:rPr>
        <w:t xml:space="preserve">  </w:t>
      </w:r>
      <w:r>
        <w:rPr>
          <w:rFonts w:ascii="Times New Roman" w:hAnsi="宋体"/>
          <w:sz w:val="24"/>
          <w:szCs w:val="24"/>
        </w:rPr>
        <w:t>真：</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传</w:t>
      </w:r>
      <w:r>
        <w:rPr>
          <w:rFonts w:ascii="Times New Roman" w:hAnsi="Times New Roman"/>
          <w:sz w:val="24"/>
          <w:szCs w:val="24"/>
        </w:rPr>
        <w:t xml:space="preserve">  </w:t>
      </w:r>
      <w:r>
        <w:rPr>
          <w:rFonts w:ascii="Times New Roman" w:hAnsi="宋体"/>
          <w:sz w:val="24"/>
          <w:szCs w:val="24"/>
        </w:rPr>
        <w:t>真：</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14:paraId="3456BD3B">
      <w:pPr>
        <w:spacing w:line="480" w:lineRule="auto"/>
        <w:rPr>
          <w:rFonts w:ascii="Times New Roman" w:hAnsi="Times New Roman"/>
          <w:sz w:val="24"/>
          <w:szCs w:val="24"/>
        </w:rPr>
      </w:pPr>
      <w:r>
        <w:rPr>
          <w:rFonts w:ascii="Times New Roman" w:hAnsi="宋体"/>
          <w:sz w:val="24"/>
          <w:szCs w:val="24"/>
        </w:rPr>
        <w:t>开户银行：</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开户银行：</w:t>
      </w:r>
      <w:r>
        <w:rPr>
          <w:rFonts w:ascii="宋体" w:hAnsi="宋体"/>
          <w:sz w:val="24"/>
          <w:szCs w:val="24"/>
          <w:u w:val="single"/>
        </w:rPr>
        <w:t></w:t>
      </w:r>
      <w:r>
        <w:rPr>
          <w:rFonts w:ascii="Times New Roman" w:hAnsi="Times New Roman"/>
          <w:sz w:val="24"/>
          <w:szCs w:val="24"/>
          <w:u w:val="single"/>
        </w:rPr>
        <w:t xml:space="preserve">   </w:t>
      </w:r>
    </w:p>
    <w:p w14:paraId="2283B66A">
      <w:pPr>
        <w:spacing w:line="480" w:lineRule="auto"/>
        <w:rPr>
          <w:rFonts w:ascii="Times New Roman" w:hAnsi="Times New Roman"/>
          <w:sz w:val="24"/>
          <w:szCs w:val="24"/>
        </w:rPr>
      </w:pPr>
      <w:r>
        <w:rPr>
          <w:rFonts w:ascii="Times New Roman" w:hAnsi="宋体"/>
          <w:sz w:val="24"/>
          <w:szCs w:val="24"/>
        </w:rPr>
        <w:t>账</w:t>
      </w:r>
      <w:r>
        <w:rPr>
          <w:rFonts w:ascii="Times New Roman" w:hAnsi="Times New Roman"/>
          <w:sz w:val="24"/>
          <w:szCs w:val="24"/>
        </w:rPr>
        <w:t xml:space="preserve">  </w:t>
      </w:r>
      <w:r>
        <w:rPr>
          <w:rFonts w:ascii="Times New Roman" w:hAnsi="宋体"/>
          <w:sz w:val="24"/>
          <w:szCs w:val="24"/>
        </w:rPr>
        <w:t>号：</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账</w:t>
      </w:r>
      <w:r>
        <w:rPr>
          <w:rFonts w:ascii="Times New Roman" w:hAnsi="Times New Roman"/>
          <w:sz w:val="24"/>
          <w:szCs w:val="24"/>
        </w:rPr>
        <w:t xml:space="preserve">  </w:t>
      </w:r>
      <w:r>
        <w:rPr>
          <w:rFonts w:ascii="Times New Roman" w:hAnsi="宋体"/>
          <w:sz w:val="24"/>
          <w:szCs w:val="24"/>
        </w:rPr>
        <w:t>号：</w:t>
      </w:r>
      <w:r>
        <w:rPr>
          <w:rFonts w:ascii="宋体" w:hAnsi="宋体"/>
          <w:sz w:val="24"/>
          <w:szCs w:val="24"/>
          <w:u w:val="single"/>
        </w:rPr>
        <w:t></w:t>
      </w:r>
      <w:r>
        <w:rPr>
          <w:rFonts w:ascii="Times New Roman" w:hAnsi="Times New Roman"/>
          <w:sz w:val="24"/>
          <w:szCs w:val="24"/>
          <w:u w:val="single"/>
        </w:rPr>
        <w:t xml:space="preserve">     </w:t>
      </w:r>
    </w:p>
    <w:p w14:paraId="35AB6E77">
      <w:pPr>
        <w:shd w:val="clear"/>
        <w:spacing w:line="480" w:lineRule="auto"/>
        <w:ind w:left="1080" w:hanging="1080" w:hangingChars="450"/>
        <w:rPr>
          <w:rFonts w:hint="default" w:ascii="Times New Roman" w:hAnsi="宋体" w:cs="Times New Roman"/>
          <w:sz w:val="24"/>
          <w:szCs w:val="24"/>
          <w:highlight w:val="none"/>
          <w:u w:val="single"/>
          <w:lang w:val="en-US" w:eastAsia="zh-CN"/>
        </w:rPr>
      </w:pPr>
    </w:p>
    <w:p w14:paraId="063986CF">
      <w:pPr>
        <w:pStyle w:val="2"/>
        <w:shd w:val="clear"/>
        <w:rPr>
          <w:rFonts w:hint="default"/>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8C0FA">
    <w:pPr>
      <w:spacing w:line="200" w:lineRule="exact"/>
      <w:rPr>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09F3DF">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2E09F3DF">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E23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E71D"/>
    <w:multiLevelType w:val="singleLevel"/>
    <w:tmpl w:val="DC4FE71D"/>
    <w:lvl w:ilvl="0" w:tentative="0">
      <w:start w:val="1"/>
      <w:numFmt w:val="decimal"/>
      <w:lvlText w:val="%1."/>
      <w:lvlJc w:val="left"/>
      <w:pPr>
        <w:tabs>
          <w:tab w:val="left" w:pos="312"/>
        </w:tabs>
      </w:pPr>
    </w:lvl>
  </w:abstractNum>
  <w:abstractNum w:abstractNumId="1">
    <w:nsid w:val="57B29756"/>
    <w:multiLevelType w:val="singleLevel"/>
    <w:tmpl w:val="57B29756"/>
    <w:lvl w:ilvl="0" w:tentative="0">
      <w:start w:val="3"/>
      <w:numFmt w:val="chineseCounting"/>
      <w:suff w:val="nothing"/>
      <w:lvlText w:val="（%1）"/>
      <w:lvlJc w:val="left"/>
      <w:rPr>
        <w:rFonts w:hint="eastAsia"/>
      </w:rPr>
    </w:lvl>
  </w:abstractNum>
  <w:abstractNum w:abstractNumId="2">
    <w:nsid w:val="6229ACCD"/>
    <w:multiLevelType w:val="singleLevel"/>
    <w:tmpl w:val="6229ACCD"/>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YjEyOTI2ZmNkMmVjMmE3YWE5ZmE0YWU3NGFmZmYifQ=="/>
  </w:docVars>
  <w:rsids>
    <w:rsidRoot w:val="005A21AF"/>
    <w:rsid w:val="00012BBE"/>
    <w:rsid w:val="00026703"/>
    <w:rsid w:val="00026B22"/>
    <w:rsid w:val="000436AD"/>
    <w:rsid w:val="00044143"/>
    <w:rsid w:val="000548C9"/>
    <w:rsid w:val="0009132D"/>
    <w:rsid w:val="000A6D6B"/>
    <w:rsid w:val="000B254F"/>
    <w:rsid w:val="000D5DE4"/>
    <w:rsid w:val="000F577F"/>
    <w:rsid w:val="000F72CA"/>
    <w:rsid w:val="00132502"/>
    <w:rsid w:val="00132550"/>
    <w:rsid w:val="001410CD"/>
    <w:rsid w:val="001470E8"/>
    <w:rsid w:val="001657EC"/>
    <w:rsid w:val="00192CC0"/>
    <w:rsid w:val="001E5547"/>
    <w:rsid w:val="001E614F"/>
    <w:rsid w:val="001F1148"/>
    <w:rsid w:val="00207F9D"/>
    <w:rsid w:val="002268A6"/>
    <w:rsid w:val="0023231A"/>
    <w:rsid w:val="002378AE"/>
    <w:rsid w:val="00243993"/>
    <w:rsid w:val="00250FDF"/>
    <w:rsid w:val="002767DB"/>
    <w:rsid w:val="0028393F"/>
    <w:rsid w:val="002D4CEC"/>
    <w:rsid w:val="002E65A2"/>
    <w:rsid w:val="002F1A9B"/>
    <w:rsid w:val="002F3C2B"/>
    <w:rsid w:val="00307499"/>
    <w:rsid w:val="003153F6"/>
    <w:rsid w:val="0032731A"/>
    <w:rsid w:val="00343364"/>
    <w:rsid w:val="00352EEF"/>
    <w:rsid w:val="003653A4"/>
    <w:rsid w:val="003A278E"/>
    <w:rsid w:val="003B423C"/>
    <w:rsid w:val="003B7509"/>
    <w:rsid w:val="003C7D22"/>
    <w:rsid w:val="003D386B"/>
    <w:rsid w:val="003D3BEE"/>
    <w:rsid w:val="003E5860"/>
    <w:rsid w:val="00406DB4"/>
    <w:rsid w:val="00407F54"/>
    <w:rsid w:val="00426612"/>
    <w:rsid w:val="00435253"/>
    <w:rsid w:val="0043562C"/>
    <w:rsid w:val="00450E7E"/>
    <w:rsid w:val="00462F7A"/>
    <w:rsid w:val="00483318"/>
    <w:rsid w:val="0048421F"/>
    <w:rsid w:val="004916AC"/>
    <w:rsid w:val="00494885"/>
    <w:rsid w:val="004B49E6"/>
    <w:rsid w:val="004B57B4"/>
    <w:rsid w:val="004C2625"/>
    <w:rsid w:val="004D0969"/>
    <w:rsid w:val="004D0E7A"/>
    <w:rsid w:val="004D2A2B"/>
    <w:rsid w:val="004D648E"/>
    <w:rsid w:val="004F75B1"/>
    <w:rsid w:val="005125A8"/>
    <w:rsid w:val="005303E1"/>
    <w:rsid w:val="005329A9"/>
    <w:rsid w:val="00534C41"/>
    <w:rsid w:val="00545186"/>
    <w:rsid w:val="0055398E"/>
    <w:rsid w:val="005569DC"/>
    <w:rsid w:val="00567089"/>
    <w:rsid w:val="005753CF"/>
    <w:rsid w:val="0058569B"/>
    <w:rsid w:val="0059521A"/>
    <w:rsid w:val="005A21AF"/>
    <w:rsid w:val="005E1B51"/>
    <w:rsid w:val="005E33B9"/>
    <w:rsid w:val="005F0249"/>
    <w:rsid w:val="00620D7E"/>
    <w:rsid w:val="00673846"/>
    <w:rsid w:val="0067574F"/>
    <w:rsid w:val="0068067F"/>
    <w:rsid w:val="0068473A"/>
    <w:rsid w:val="006A13C6"/>
    <w:rsid w:val="006B1668"/>
    <w:rsid w:val="006C06BF"/>
    <w:rsid w:val="006D685C"/>
    <w:rsid w:val="006E68BF"/>
    <w:rsid w:val="007120DC"/>
    <w:rsid w:val="00743253"/>
    <w:rsid w:val="0076081D"/>
    <w:rsid w:val="00766BA0"/>
    <w:rsid w:val="0077582B"/>
    <w:rsid w:val="00793CDF"/>
    <w:rsid w:val="007D1BFA"/>
    <w:rsid w:val="007E15CD"/>
    <w:rsid w:val="007F310C"/>
    <w:rsid w:val="008323FC"/>
    <w:rsid w:val="00857762"/>
    <w:rsid w:val="0087178E"/>
    <w:rsid w:val="00882CCA"/>
    <w:rsid w:val="008864F6"/>
    <w:rsid w:val="00897BB0"/>
    <w:rsid w:val="008A2ABE"/>
    <w:rsid w:val="008B4F2C"/>
    <w:rsid w:val="008C7079"/>
    <w:rsid w:val="008C74D9"/>
    <w:rsid w:val="008E238A"/>
    <w:rsid w:val="008E5CF5"/>
    <w:rsid w:val="00904D6C"/>
    <w:rsid w:val="00926DC7"/>
    <w:rsid w:val="00937DFC"/>
    <w:rsid w:val="00946D01"/>
    <w:rsid w:val="0096266C"/>
    <w:rsid w:val="00982AEC"/>
    <w:rsid w:val="0099289C"/>
    <w:rsid w:val="009C49D3"/>
    <w:rsid w:val="009E25AC"/>
    <w:rsid w:val="009F19FE"/>
    <w:rsid w:val="009F23A5"/>
    <w:rsid w:val="00A0254E"/>
    <w:rsid w:val="00A100F0"/>
    <w:rsid w:val="00A54044"/>
    <w:rsid w:val="00A546D9"/>
    <w:rsid w:val="00A63BE6"/>
    <w:rsid w:val="00A73BC7"/>
    <w:rsid w:val="00A8035C"/>
    <w:rsid w:val="00AB121A"/>
    <w:rsid w:val="00AB1B02"/>
    <w:rsid w:val="00AB2F0F"/>
    <w:rsid w:val="00AB57AF"/>
    <w:rsid w:val="00AD07C3"/>
    <w:rsid w:val="00AD0B22"/>
    <w:rsid w:val="00AD3A23"/>
    <w:rsid w:val="00AD582D"/>
    <w:rsid w:val="00AE578B"/>
    <w:rsid w:val="00B04B0F"/>
    <w:rsid w:val="00B05A9D"/>
    <w:rsid w:val="00B10DA1"/>
    <w:rsid w:val="00B119DF"/>
    <w:rsid w:val="00B2555B"/>
    <w:rsid w:val="00B6632C"/>
    <w:rsid w:val="00B67F6B"/>
    <w:rsid w:val="00B748C2"/>
    <w:rsid w:val="00B750AD"/>
    <w:rsid w:val="00B86974"/>
    <w:rsid w:val="00B92DB3"/>
    <w:rsid w:val="00BA48F7"/>
    <w:rsid w:val="00BB5612"/>
    <w:rsid w:val="00BB56D4"/>
    <w:rsid w:val="00BB6405"/>
    <w:rsid w:val="00BB7F4F"/>
    <w:rsid w:val="00BC4186"/>
    <w:rsid w:val="00C016F3"/>
    <w:rsid w:val="00C11FE3"/>
    <w:rsid w:val="00C20D8F"/>
    <w:rsid w:val="00C476DC"/>
    <w:rsid w:val="00C51E55"/>
    <w:rsid w:val="00C95240"/>
    <w:rsid w:val="00CB468F"/>
    <w:rsid w:val="00CD5C0E"/>
    <w:rsid w:val="00CE1570"/>
    <w:rsid w:val="00CE2290"/>
    <w:rsid w:val="00CF14C4"/>
    <w:rsid w:val="00CF7639"/>
    <w:rsid w:val="00D3585B"/>
    <w:rsid w:val="00D46097"/>
    <w:rsid w:val="00D746D5"/>
    <w:rsid w:val="00D75FAE"/>
    <w:rsid w:val="00D92792"/>
    <w:rsid w:val="00DA0834"/>
    <w:rsid w:val="00DA4AB7"/>
    <w:rsid w:val="00DA5CD2"/>
    <w:rsid w:val="00DA7C53"/>
    <w:rsid w:val="00DB7DF3"/>
    <w:rsid w:val="00DC3962"/>
    <w:rsid w:val="00E25FCA"/>
    <w:rsid w:val="00E4177A"/>
    <w:rsid w:val="00E46410"/>
    <w:rsid w:val="00E72215"/>
    <w:rsid w:val="00EB1A58"/>
    <w:rsid w:val="00EB7BF8"/>
    <w:rsid w:val="00EC7603"/>
    <w:rsid w:val="00EE1DAB"/>
    <w:rsid w:val="00EE3E81"/>
    <w:rsid w:val="00F02C01"/>
    <w:rsid w:val="00F327BD"/>
    <w:rsid w:val="00F32BD1"/>
    <w:rsid w:val="00F45C51"/>
    <w:rsid w:val="00F55944"/>
    <w:rsid w:val="00F7400F"/>
    <w:rsid w:val="00F9175B"/>
    <w:rsid w:val="00FA6290"/>
    <w:rsid w:val="00FB3AF5"/>
    <w:rsid w:val="00FB6A7E"/>
    <w:rsid w:val="00FC2C0A"/>
    <w:rsid w:val="00FE22A2"/>
    <w:rsid w:val="00FF1011"/>
    <w:rsid w:val="011E7026"/>
    <w:rsid w:val="014424C0"/>
    <w:rsid w:val="02B82EAD"/>
    <w:rsid w:val="02EC578B"/>
    <w:rsid w:val="033F07E0"/>
    <w:rsid w:val="035B7754"/>
    <w:rsid w:val="039307AD"/>
    <w:rsid w:val="03F67657"/>
    <w:rsid w:val="04F264D6"/>
    <w:rsid w:val="061B173E"/>
    <w:rsid w:val="066259B8"/>
    <w:rsid w:val="06D31D84"/>
    <w:rsid w:val="070B5517"/>
    <w:rsid w:val="071D6B59"/>
    <w:rsid w:val="07777375"/>
    <w:rsid w:val="084949C2"/>
    <w:rsid w:val="08501C2A"/>
    <w:rsid w:val="086A4D2A"/>
    <w:rsid w:val="08D37301"/>
    <w:rsid w:val="0A0E2472"/>
    <w:rsid w:val="0DE545B5"/>
    <w:rsid w:val="0E935ADC"/>
    <w:rsid w:val="0F7A6F60"/>
    <w:rsid w:val="10757B56"/>
    <w:rsid w:val="10DA045C"/>
    <w:rsid w:val="11B33D77"/>
    <w:rsid w:val="13164025"/>
    <w:rsid w:val="136B4FFE"/>
    <w:rsid w:val="15254A6C"/>
    <w:rsid w:val="164F75C8"/>
    <w:rsid w:val="166B2C57"/>
    <w:rsid w:val="16AE52C6"/>
    <w:rsid w:val="17C22B7E"/>
    <w:rsid w:val="188A560D"/>
    <w:rsid w:val="18D05E62"/>
    <w:rsid w:val="1BA53476"/>
    <w:rsid w:val="1BE81DA5"/>
    <w:rsid w:val="1C8C0701"/>
    <w:rsid w:val="1CAE747C"/>
    <w:rsid w:val="1F2D483C"/>
    <w:rsid w:val="1F8009B1"/>
    <w:rsid w:val="20C41A49"/>
    <w:rsid w:val="214E3D93"/>
    <w:rsid w:val="22682C8E"/>
    <w:rsid w:val="231A3A5F"/>
    <w:rsid w:val="23533F78"/>
    <w:rsid w:val="24382AA3"/>
    <w:rsid w:val="258B4C15"/>
    <w:rsid w:val="25B80025"/>
    <w:rsid w:val="25CA0B44"/>
    <w:rsid w:val="25D54AF3"/>
    <w:rsid w:val="27966AEF"/>
    <w:rsid w:val="28752F87"/>
    <w:rsid w:val="288173E5"/>
    <w:rsid w:val="28D057FB"/>
    <w:rsid w:val="28EE2F0B"/>
    <w:rsid w:val="29935EC6"/>
    <w:rsid w:val="299E02C1"/>
    <w:rsid w:val="2A1956DC"/>
    <w:rsid w:val="2A353D77"/>
    <w:rsid w:val="2A850D14"/>
    <w:rsid w:val="2B04126F"/>
    <w:rsid w:val="2C3A764C"/>
    <w:rsid w:val="2DED183F"/>
    <w:rsid w:val="2DEF19EC"/>
    <w:rsid w:val="2E705EE0"/>
    <w:rsid w:val="302E6AFE"/>
    <w:rsid w:val="30CE632D"/>
    <w:rsid w:val="30D77632"/>
    <w:rsid w:val="30E91988"/>
    <w:rsid w:val="31085D41"/>
    <w:rsid w:val="311E155B"/>
    <w:rsid w:val="31466955"/>
    <w:rsid w:val="31DA7ECC"/>
    <w:rsid w:val="320B6DA8"/>
    <w:rsid w:val="32AC4F2A"/>
    <w:rsid w:val="330B1D24"/>
    <w:rsid w:val="33B6230E"/>
    <w:rsid w:val="34462D46"/>
    <w:rsid w:val="345201B2"/>
    <w:rsid w:val="34A177E5"/>
    <w:rsid w:val="34AA16C8"/>
    <w:rsid w:val="35B945F6"/>
    <w:rsid w:val="36315D8D"/>
    <w:rsid w:val="36CB1EA3"/>
    <w:rsid w:val="37410A2E"/>
    <w:rsid w:val="378A56E5"/>
    <w:rsid w:val="37ED0779"/>
    <w:rsid w:val="380D29D1"/>
    <w:rsid w:val="39F852B7"/>
    <w:rsid w:val="3B1003E6"/>
    <w:rsid w:val="3C446D21"/>
    <w:rsid w:val="3D080C5B"/>
    <w:rsid w:val="3D0A48DE"/>
    <w:rsid w:val="3D9F573B"/>
    <w:rsid w:val="3D9F626B"/>
    <w:rsid w:val="3EB777FE"/>
    <w:rsid w:val="3F56236D"/>
    <w:rsid w:val="3F987CBA"/>
    <w:rsid w:val="3FD87871"/>
    <w:rsid w:val="40D761B5"/>
    <w:rsid w:val="40F92139"/>
    <w:rsid w:val="426F1467"/>
    <w:rsid w:val="43C0093F"/>
    <w:rsid w:val="43E377AB"/>
    <w:rsid w:val="45045482"/>
    <w:rsid w:val="464257AC"/>
    <w:rsid w:val="46553540"/>
    <w:rsid w:val="46825068"/>
    <w:rsid w:val="47077045"/>
    <w:rsid w:val="47910A3E"/>
    <w:rsid w:val="47BE4E4C"/>
    <w:rsid w:val="483E6EE4"/>
    <w:rsid w:val="485511B5"/>
    <w:rsid w:val="49376D1A"/>
    <w:rsid w:val="4A670B27"/>
    <w:rsid w:val="4A86383D"/>
    <w:rsid w:val="4A9E3722"/>
    <w:rsid w:val="4AA81F99"/>
    <w:rsid w:val="4C531E6C"/>
    <w:rsid w:val="4CF6485F"/>
    <w:rsid w:val="4D5F2D35"/>
    <w:rsid w:val="4E0F500C"/>
    <w:rsid w:val="4E9E163B"/>
    <w:rsid w:val="4EAF446A"/>
    <w:rsid w:val="4EDB5249"/>
    <w:rsid w:val="50080A8F"/>
    <w:rsid w:val="506F1978"/>
    <w:rsid w:val="50DE6412"/>
    <w:rsid w:val="51AC3D58"/>
    <w:rsid w:val="51EF0177"/>
    <w:rsid w:val="52EE382D"/>
    <w:rsid w:val="5412468A"/>
    <w:rsid w:val="5584013F"/>
    <w:rsid w:val="57560D05"/>
    <w:rsid w:val="575C51C8"/>
    <w:rsid w:val="5ADA7E9F"/>
    <w:rsid w:val="5B431BB8"/>
    <w:rsid w:val="5BEF2967"/>
    <w:rsid w:val="5BF10CE0"/>
    <w:rsid w:val="5DAB7F11"/>
    <w:rsid w:val="5DD7361A"/>
    <w:rsid w:val="5E4044BD"/>
    <w:rsid w:val="5F4140BD"/>
    <w:rsid w:val="5F885F89"/>
    <w:rsid w:val="61AF6282"/>
    <w:rsid w:val="61F00697"/>
    <w:rsid w:val="631E4244"/>
    <w:rsid w:val="637040FE"/>
    <w:rsid w:val="63C416EC"/>
    <w:rsid w:val="64316F36"/>
    <w:rsid w:val="643D2B25"/>
    <w:rsid w:val="6490775E"/>
    <w:rsid w:val="64956F63"/>
    <w:rsid w:val="65AC7A54"/>
    <w:rsid w:val="66155B77"/>
    <w:rsid w:val="6702629A"/>
    <w:rsid w:val="670848E5"/>
    <w:rsid w:val="67D64908"/>
    <w:rsid w:val="68957F95"/>
    <w:rsid w:val="68B253A2"/>
    <w:rsid w:val="68DE32BB"/>
    <w:rsid w:val="692A6954"/>
    <w:rsid w:val="696A5E58"/>
    <w:rsid w:val="6A4C3825"/>
    <w:rsid w:val="6A632E67"/>
    <w:rsid w:val="6A7E55EB"/>
    <w:rsid w:val="6C2B2CD5"/>
    <w:rsid w:val="6D3D36C2"/>
    <w:rsid w:val="6DE00601"/>
    <w:rsid w:val="6E5525CA"/>
    <w:rsid w:val="6E634EE9"/>
    <w:rsid w:val="6F465D70"/>
    <w:rsid w:val="6F84489A"/>
    <w:rsid w:val="6FBB0C48"/>
    <w:rsid w:val="71BE2859"/>
    <w:rsid w:val="72357C7D"/>
    <w:rsid w:val="72A73B8E"/>
    <w:rsid w:val="72AC6B3B"/>
    <w:rsid w:val="731E2CB7"/>
    <w:rsid w:val="73945D1E"/>
    <w:rsid w:val="73C26322"/>
    <w:rsid w:val="740D5B4B"/>
    <w:rsid w:val="74207A86"/>
    <w:rsid w:val="748E50F2"/>
    <w:rsid w:val="761E526D"/>
    <w:rsid w:val="76341D2E"/>
    <w:rsid w:val="76BB1CA4"/>
    <w:rsid w:val="77027C91"/>
    <w:rsid w:val="770B7993"/>
    <w:rsid w:val="771E7DB0"/>
    <w:rsid w:val="7920503E"/>
    <w:rsid w:val="79255E83"/>
    <w:rsid w:val="798C29F8"/>
    <w:rsid w:val="7A6852A8"/>
    <w:rsid w:val="7B174D15"/>
    <w:rsid w:val="7B183ECE"/>
    <w:rsid w:val="7B2A4FDE"/>
    <w:rsid w:val="7B5A1A77"/>
    <w:rsid w:val="7B5A44F5"/>
    <w:rsid w:val="7D9E7065"/>
    <w:rsid w:val="7EE43B71"/>
    <w:rsid w:val="7EE711EC"/>
    <w:rsid w:val="7F597088"/>
    <w:rsid w:val="7F86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outlineLvl w:val="1"/>
    </w:pPr>
    <w:rPr>
      <w:rFonts w:ascii="宋体" w:hAnsi="宋体"/>
      <w:sz w:val="30"/>
      <w:szCs w:val="30"/>
    </w:rPr>
  </w:style>
  <w:style w:type="paragraph" w:styleId="4">
    <w:name w:val="heading 3"/>
    <w:basedOn w:val="1"/>
    <w:next w:val="1"/>
    <w:link w:val="20"/>
    <w:qFormat/>
    <w:uiPriority w:val="0"/>
    <w:pPr>
      <w:keepNext/>
      <w:keepLines/>
      <w:spacing w:before="260" w:after="260" w:line="416" w:lineRule="auto"/>
      <w:outlineLvl w:val="2"/>
    </w:pPr>
    <w:rPr>
      <w:rFonts w:ascii="宋体" w:hAnsi="Courier New"/>
      <w:b/>
      <w:bCs/>
      <w:sz w:val="32"/>
      <w:szCs w:val="32"/>
    </w:rPr>
  </w:style>
  <w:style w:type="paragraph" w:styleId="5">
    <w:name w:val="heading 4"/>
    <w:basedOn w:val="1"/>
    <w:next w:val="1"/>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Body Text"/>
    <w:basedOn w:val="1"/>
    <w:qFormat/>
    <w:uiPriority w:val="0"/>
    <w:pPr>
      <w:ind w:left="600"/>
    </w:pPr>
    <w:rPr>
      <w:rFonts w:ascii="宋体" w:hAnsi="宋体"/>
      <w:sz w:val="24"/>
      <w:szCs w:val="24"/>
    </w:rPr>
  </w:style>
  <w:style w:type="paragraph" w:styleId="9">
    <w:name w:val="Plain Text"/>
    <w:basedOn w:val="1"/>
    <w:qFormat/>
    <w:uiPriority w:val="0"/>
    <w:rPr>
      <w:rFonts w:ascii="宋体" w:hAnsi="Courier New"/>
    </w:rPr>
  </w:style>
  <w:style w:type="paragraph" w:styleId="10">
    <w:name w:val="Balloon Text"/>
    <w:basedOn w:val="1"/>
    <w:link w:val="19"/>
    <w:semiHidden/>
    <w:unhideWhenUsed/>
    <w:qFormat/>
    <w:uiPriority w:val="99"/>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r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5">
    <w:name w:val="Table Grid"/>
    <w:basedOn w:val="14"/>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Hyperlink"/>
    <w:basedOn w:val="16"/>
    <w:semiHidden/>
    <w:unhideWhenUsed/>
    <w:qFormat/>
    <w:uiPriority w:val="99"/>
    <w:rPr>
      <w:color w:val="0000FF"/>
      <w:u w:val="single"/>
    </w:rPr>
  </w:style>
  <w:style w:type="character" w:customStyle="1" w:styleId="19">
    <w:name w:val="批注框文本 Char"/>
    <w:basedOn w:val="16"/>
    <w:link w:val="10"/>
    <w:semiHidden/>
    <w:qFormat/>
    <w:uiPriority w:val="99"/>
    <w:rPr>
      <w:rFonts w:ascii="Calibri" w:hAnsi="Calibri" w:eastAsia="宋体" w:cs="Times New Roman"/>
      <w:sz w:val="18"/>
      <w:szCs w:val="18"/>
    </w:rPr>
  </w:style>
  <w:style w:type="character" w:customStyle="1" w:styleId="20">
    <w:name w:val="标题 3 Char"/>
    <w:link w:val="4"/>
    <w:qFormat/>
    <w:uiPriority w:val="0"/>
    <w:rPr>
      <w:rFonts w:ascii="宋体" w:hAnsi="Courier New"/>
      <w:b/>
      <w:bCs/>
      <w:sz w:val="32"/>
      <w:szCs w:val="32"/>
    </w:rPr>
  </w:style>
  <w:style w:type="paragraph" w:customStyle="1" w:styleId="21">
    <w:name w:val="Table Paragraph"/>
    <w:basedOn w:val="1"/>
    <w:qFormat/>
    <w:uiPriority w:val="0"/>
  </w:style>
  <w:style w:type="paragraph" w:customStyle="1" w:styleId="22">
    <w:name w:val="_Style 5"/>
    <w:basedOn w:val="1"/>
    <w:qFormat/>
    <w:uiPriority w:val="0"/>
    <w:pPr>
      <w:ind w:firstLine="420" w:firstLineChars="200"/>
    </w:pPr>
    <w:rPr>
      <w:rFonts w:ascii="Calibri" w:hAnsi="Calibri" w:eastAsia="宋体" w:cs="Times New Roman"/>
      <w:szCs w:val="24"/>
    </w:rPr>
  </w:style>
  <w:style w:type="paragraph" w:customStyle="1" w:styleId="2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正文_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标题 2_1"/>
    <w:basedOn w:val="24"/>
    <w:next w:val="24"/>
    <w:qFormat/>
    <w:uiPriority w:val="0"/>
    <w:pPr>
      <w:keepNext/>
      <w:keepLines/>
      <w:spacing w:before="260" w:after="260" w:line="416" w:lineRule="auto"/>
      <w:outlineLvl w:val="1"/>
    </w:pPr>
    <w:rPr>
      <w:rFonts w:ascii="Cambria" w:hAnsi="Cambria"/>
      <w:b/>
      <w:bCs/>
      <w:sz w:val="32"/>
      <w:szCs w:val="32"/>
    </w:rPr>
  </w:style>
  <w:style w:type="paragraph" w:customStyle="1" w:styleId="26">
    <w:name w:val="标题 3_0"/>
    <w:basedOn w:val="24"/>
    <w:next w:val="24"/>
    <w:qFormat/>
    <w:uiPriority w:val="0"/>
    <w:pPr>
      <w:keepNext/>
      <w:keepLines/>
      <w:spacing w:before="260" w:after="260" w:line="416" w:lineRule="auto"/>
      <w:outlineLvl w:val="2"/>
    </w:pPr>
    <w:rPr>
      <w:b/>
      <w:bCs/>
      <w:sz w:val="32"/>
      <w:szCs w:val="32"/>
    </w:rPr>
  </w:style>
  <w:style w:type="paragraph" w:customStyle="1" w:styleId="27">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纯文本_0"/>
    <w:basedOn w:val="24"/>
    <w:qFormat/>
    <w:uiPriority w:val="0"/>
    <w:rPr>
      <w:rFonts w:ascii="宋体" w:hAnsi="Courier New"/>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19663</Words>
  <Characters>20470</Characters>
  <Lines>34</Lines>
  <Paragraphs>9</Paragraphs>
  <TotalTime>16</TotalTime>
  <ScaleCrop>false</ScaleCrop>
  <LinksUpToDate>false</LinksUpToDate>
  <CharactersWithSpaces>22332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2020-12-21T07:46:00Z</dcterms:created>
  <dc:creator>蒋云</dc:creator>
  <cp:lastModifiedBy>张潇予</cp:lastModifiedBy>
  <cp:lastPrinted>2022-05-05T01:31:00Z</cp:lastPrinted>
  <dcterms:modified xsi:type="dcterms:W3CDTF">2024-09-26T03:54:39Z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29E0D8D11D004CEE845C5CD892567191_13</vt:lpwstr>
  </property>
  <property fmtid="{D5CDD505-2E9C-101B-9397-08002B2CF9AE}" pid="4" name="commondata">
    <vt:lpwstr>eyJoZGlkIjoiMzFhYjEyOTI2ZmNkMmVjMmE3YWE5ZmE0YWU3NGFmZmYifQ==</vt:lpwstr>
  </property>
</Properties>
</file>